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A6FD" w14:textId="7ED87F66" w:rsidR="00DF264D" w:rsidRPr="00DF264D" w:rsidRDefault="00DF264D" w:rsidP="00DF264D">
      <w:pPr>
        <w:spacing w:before="240" w:after="240" w:line="360" w:lineRule="auto"/>
        <w:jc w:val="right"/>
        <w:rPr>
          <w:b/>
          <w:sz w:val="32"/>
          <w:szCs w:val="32"/>
          <w:lang w:val="es-MX"/>
        </w:rPr>
      </w:pPr>
      <w:r>
        <w:rPr>
          <w:b/>
          <w:bCs/>
          <w:i/>
          <w:iCs/>
        </w:rPr>
        <w:t>Artículos científicos</w:t>
      </w:r>
    </w:p>
    <w:p w14:paraId="3BBD7BEC" w14:textId="3D88EA77" w:rsidR="00BB1820" w:rsidRPr="00A34F2B" w:rsidRDefault="00061232" w:rsidP="00DF264D">
      <w:pPr>
        <w:pStyle w:val="Ttulo1"/>
        <w:ind w:left="0" w:right="-40" w:firstLine="1810"/>
        <w:contextualSpacing/>
        <w:jc w:val="right"/>
        <w:rPr>
          <w:lang w:val="es-MX"/>
        </w:rPr>
      </w:pPr>
      <w:r w:rsidRPr="00A34F2B">
        <w:rPr>
          <w:lang w:val="es-MX"/>
        </w:rPr>
        <w:t xml:space="preserve">Estudio </w:t>
      </w:r>
      <w:r w:rsidR="000F325F" w:rsidRPr="00A34F2B">
        <w:rPr>
          <w:lang w:val="es-MX"/>
        </w:rPr>
        <w:t>teórico y comparativo de indicadores de acreditaciones internacionales en instituciones de educación superior</w:t>
      </w:r>
    </w:p>
    <w:p w14:paraId="6F47D2B7" w14:textId="77777777" w:rsidR="00BB1820" w:rsidRPr="00A34F2B" w:rsidRDefault="00BB1820" w:rsidP="00DF264D">
      <w:pPr>
        <w:pStyle w:val="Textoindependiente"/>
        <w:spacing w:before="5"/>
        <w:ind w:right="-40"/>
        <w:contextualSpacing/>
        <w:jc w:val="right"/>
        <w:rPr>
          <w:rFonts w:ascii="Calibri"/>
          <w:b/>
          <w:sz w:val="32"/>
          <w:lang w:val="es-MX"/>
        </w:rPr>
      </w:pPr>
    </w:p>
    <w:p w14:paraId="0A4C8058" w14:textId="7F7B4419" w:rsidR="00BB1820" w:rsidRPr="00A34F2B" w:rsidRDefault="00061232" w:rsidP="00DF264D">
      <w:pPr>
        <w:ind w:left="1111" w:right="-40" w:firstLine="1435"/>
        <w:contextualSpacing/>
        <w:jc w:val="right"/>
        <w:rPr>
          <w:rFonts w:ascii="Calibri" w:hAnsi="Calibri"/>
          <w:b/>
          <w:i/>
          <w:sz w:val="28"/>
          <w:lang w:val="en-US"/>
        </w:rPr>
      </w:pPr>
      <w:r w:rsidRPr="00A34F2B">
        <w:rPr>
          <w:rFonts w:ascii="Calibri" w:hAnsi="Calibri"/>
          <w:b/>
          <w:i/>
          <w:sz w:val="28"/>
          <w:lang w:val="en-US"/>
        </w:rPr>
        <w:t>Theoretical and Comparative Study of Indicators of International Accreditations in Higher Education Institutions</w:t>
      </w:r>
    </w:p>
    <w:p w14:paraId="5D742AD1" w14:textId="77777777" w:rsidR="00BB1820" w:rsidRPr="00061232" w:rsidRDefault="00BB1820" w:rsidP="00DF264D">
      <w:pPr>
        <w:pStyle w:val="Textoindependiente"/>
        <w:spacing w:before="9"/>
        <w:ind w:right="-42"/>
        <w:jc w:val="left"/>
        <w:rPr>
          <w:rFonts w:ascii="Calibri"/>
          <w:b/>
          <w:i/>
          <w:sz w:val="33"/>
          <w:lang w:val="en-US"/>
        </w:rPr>
      </w:pPr>
    </w:p>
    <w:p w14:paraId="4C9B6D17" w14:textId="69AC7095" w:rsidR="00BB1820" w:rsidRDefault="00470CEE" w:rsidP="00DF264D">
      <w:pPr>
        <w:pStyle w:val="Ttulo3"/>
        <w:ind w:right="-40"/>
        <w:contextualSpacing/>
      </w:pPr>
      <w:r>
        <w:t>Velia Veronica Ferreiro Mart</w:t>
      </w:r>
      <w:r w:rsidR="000F325F">
        <w:t>í</w:t>
      </w:r>
      <w:r>
        <w:t>nez</w:t>
      </w:r>
    </w:p>
    <w:p w14:paraId="01C10EBA" w14:textId="18AC26D4" w:rsidR="00470CEE" w:rsidRDefault="00470CEE" w:rsidP="00DF264D">
      <w:pPr>
        <w:pStyle w:val="Textoindependiente"/>
        <w:spacing w:before="45"/>
        <w:ind w:right="-40"/>
        <w:contextualSpacing/>
        <w:jc w:val="right"/>
        <w:rPr>
          <w:lang w:val="es-ES_tradnl"/>
        </w:rPr>
      </w:pPr>
      <w:bookmarkStart w:id="0" w:name="_Hlk146647775"/>
      <w:r w:rsidRPr="00470CEE">
        <w:rPr>
          <w:lang w:val="es-ES_tradnl"/>
        </w:rPr>
        <w:t>Universidad Autónoma de Baja California</w:t>
      </w:r>
      <w:bookmarkEnd w:id="0"/>
      <w:r w:rsidR="00323C7B">
        <w:rPr>
          <w:lang w:val="es-ES_tradnl"/>
        </w:rPr>
        <w:t>, México</w:t>
      </w:r>
      <w:r w:rsidRPr="00470CEE">
        <w:rPr>
          <w:lang w:val="es-ES_tradnl"/>
        </w:rPr>
        <w:t xml:space="preserve"> </w:t>
      </w:r>
    </w:p>
    <w:p w14:paraId="14A9B6C0" w14:textId="7FBA1096" w:rsidR="00BB1820" w:rsidRPr="00B60224" w:rsidRDefault="00000000" w:rsidP="00DF264D">
      <w:pPr>
        <w:pStyle w:val="Textoindependiente"/>
        <w:spacing w:before="41"/>
        <w:ind w:right="-40"/>
        <w:contextualSpacing/>
        <w:jc w:val="right"/>
        <w:rPr>
          <w:rFonts w:ascii="Calibri"/>
          <w:color w:val="FF0000"/>
        </w:rPr>
      </w:pPr>
      <w:hyperlink r:id="rId8" w:history="1">
        <w:r w:rsidR="00470CEE" w:rsidRPr="00B60224">
          <w:rPr>
            <w:rStyle w:val="Hipervnculo"/>
            <w:rFonts w:ascii="Calibri"/>
            <w:color w:val="FF0000"/>
            <w:u w:val="none"/>
          </w:rPr>
          <w:t>vferreiro@uabc.edu.mx</w:t>
        </w:r>
      </w:hyperlink>
    </w:p>
    <w:p w14:paraId="4DD4AE9B" w14:textId="1BF70218" w:rsidR="00BB1820" w:rsidRPr="0079181B" w:rsidRDefault="00000000" w:rsidP="00DF264D">
      <w:pPr>
        <w:pStyle w:val="Textoindependiente"/>
        <w:spacing w:before="43"/>
        <w:ind w:right="-40"/>
        <w:contextualSpacing/>
        <w:jc w:val="right"/>
      </w:pPr>
      <w:r w:rsidRPr="0079181B">
        <w:t>https://orcid.org/0000-0002-</w:t>
      </w:r>
      <w:r w:rsidR="00470CEE" w:rsidRPr="0079181B">
        <w:t>1834</w:t>
      </w:r>
      <w:r w:rsidRPr="0079181B">
        <w:t>-</w:t>
      </w:r>
      <w:r w:rsidR="00470CEE" w:rsidRPr="0079181B">
        <w:t>4640</w:t>
      </w:r>
    </w:p>
    <w:p w14:paraId="733B4C65" w14:textId="77777777" w:rsidR="00BB1820" w:rsidRPr="0079181B" w:rsidRDefault="00BB1820" w:rsidP="00DF264D">
      <w:pPr>
        <w:pStyle w:val="Textoindependiente"/>
        <w:ind w:right="-40"/>
        <w:contextualSpacing/>
        <w:jc w:val="left"/>
        <w:rPr>
          <w:sz w:val="33"/>
        </w:rPr>
      </w:pPr>
    </w:p>
    <w:p w14:paraId="44EEA199" w14:textId="1D7CDF38" w:rsidR="00BB1820" w:rsidRPr="00470CEE" w:rsidRDefault="00470CEE" w:rsidP="00DF264D">
      <w:pPr>
        <w:pStyle w:val="Ttulo3"/>
        <w:ind w:right="-40"/>
        <w:contextualSpacing/>
        <w:rPr>
          <w:lang w:val="es-MX"/>
        </w:rPr>
      </w:pPr>
      <w:r w:rsidRPr="00470CEE">
        <w:rPr>
          <w:lang w:val="es-MX"/>
        </w:rPr>
        <w:t>Janette Brito Laredo</w:t>
      </w:r>
    </w:p>
    <w:p w14:paraId="54466E17" w14:textId="475B4E96" w:rsidR="00470CEE" w:rsidRPr="00323C7B" w:rsidRDefault="00470CEE" w:rsidP="00DF264D">
      <w:pPr>
        <w:pStyle w:val="Ttulo3"/>
        <w:ind w:right="-40"/>
        <w:contextualSpacing/>
        <w:rPr>
          <w:rFonts w:ascii="Times New Roman" w:eastAsia="Times New Roman" w:hAnsi="Times New Roman" w:cs="Times New Roman"/>
          <w:b w:val="0"/>
          <w:bCs w:val="0"/>
        </w:rPr>
      </w:pPr>
      <w:bookmarkStart w:id="1" w:name="_Hlk143753673"/>
      <w:r w:rsidRPr="00323C7B">
        <w:rPr>
          <w:rFonts w:ascii="Times New Roman" w:eastAsia="Times New Roman" w:hAnsi="Times New Roman" w:cs="Times New Roman"/>
          <w:b w:val="0"/>
          <w:bCs w:val="0"/>
        </w:rPr>
        <w:t>Universidad Autónoma de Baja California</w:t>
      </w:r>
      <w:r w:rsidR="00323C7B" w:rsidRPr="00323C7B">
        <w:rPr>
          <w:rFonts w:ascii="Times New Roman" w:eastAsia="Times New Roman" w:hAnsi="Times New Roman" w:cs="Times New Roman"/>
          <w:b w:val="0"/>
          <w:bCs w:val="0"/>
        </w:rPr>
        <w:t xml:space="preserve">, </w:t>
      </w:r>
      <w:r w:rsidR="00323C7B" w:rsidRPr="00323C7B">
        <w:rPr>
          <w:rFonts w:ascii="Times New Roman" w:hAnsi="Times New Roman" w:cs="Times New Roman"/>
          <w:b w:val="0"/>
          <w:bCs w:val="0"/>
          <w:lang w:val="es-ES_tradnl"/>
        </w:rPr>
        <w:t>México</w:t>
      </w:r>
    </w:p>
    <w:bookmarkEnd w:id="1"/>
    <w:p w14:paraId="3086C46D" w14:textId="374176AE" w:rsidR="00BB1820" w:rsidRPr="0079181B" w:rsidRDefault="00B60224" w:rsidP="00DF264D">
      <w:pPr>
        <w:pStyle w:val="Textoindependiente"/>
        <w:spacing w:before="41"/>
        <w:ind w:right="-40"/>
        <w:contextualSpacing/>
        <w:jc w:val="right"/>
        <w:rPr>
          <w:rFonts w:ascii="Calibri"/>
          <w:color w:val="FF0000"/>
        </w:rPr>
      </w:pPr>
      <w:r w:rsidRPr="00B60224">
        <w:rPr>
          <w:rFonts w:ascii="Calibri"/>
          <w:color w:val="FF0000"/>
        </w:rPr>
        <w:fldChar w:fldCharType="begin"/>
      </w:r>
      <w:r w:rsidRPr="0079181B">
        <w:rPr>
          <w:rFonts w:ascii="Calibri"/>
          <w:color w:val="FF0000"/>
        </w:rPr>
        <w:instrText>HYPERLINK "mailto:jbrito@uabc.edu.mx"</w:instrText>
      </w:r>
      <w:r w:rsidRPr="00B60224">
        <w:rPr>
          <w:rFonts w:ascii="Calibri"/>
          <w:color w:val="FF0000"/>
        </w:rPr>
      </w:r>
      <w:r w:rsidRPr="00B60224">
        <w:rPr>
          <w:rFonts w:ascii="Calibri"/>
          <w:color w:val="FF0000"/>
        </w:rPr>
        <w:fldChar w:fldCharType="separate"/>
      </w:r>
      <w:r w:rsidRPr="0079181B">
        <w:rPr>
          <w:rStyle w:val="Hipervnculo"/>
          <w:rFonts w:ascii="Calibri"/>
          <w:color w:val="FF0000"/>
          <w:u w:val="none"/>
        </w:rPr>
        <w:t>jbrito@uabc.edu.mx</w:t>
      </w:r>
      <w:r w:rsidRPr="00B60224">
        <w:rPr>
          <w:rFonts w:ascii="Calibri"/>
          <w:color w:val="FF0000"/>
        </w:rPr>
        <w:fldChar w:fldCharType="end"/>
      </w:r>
    </w:p>
    <w:p w14:paraId="3D2A5ECB" w14:textId="21957E80" w:rsidR="00BB1820" w:rsidRPr="0079181B" w:rsidRDefault="00000000" w:rsidP="00DF264D">
      <w:pPr>
        <w:pStyle w:val="Textoindependiente"/>
        <w:spacing w:before="45"/>
        <w:ind w:right="-40"/>
        <w:contextualSpacing/>
        <w:jc w:val="right"/>
      </w:pPr>
      <w:r w:rsidRPr="0079181B">
        <w:t>https://orcid.org/0000-0002-</w:t>
      </w:r>
      <w:r w:rsidR="00470CEE" w:rsidRPr="0079181B">
        <w:t>0525-6406</w:t>
      </w:r>
    </w:p>
    <w:p w14:paraId="1D835961" w14:textId="77777777" w:rsidR="00BB1820" w:rsidRPr="0079181B" w:rsidRDefault="00BB1820" w:rsidP="00DF264D">
      <w:pPr>
        <w:pStyle w:val="Textoindependiente"/>
        <w:spacing w:before="9"/>
        <w:ind w:right="-40"/>
        <w:contextualSpacing/>
        <w:jc w:val="left"/>
        <w:rPr>
          <w:sz w:val="32"/>
        </w:rPr>
      </w:pPr>
    </w:p>
    <w:p w14:paraId="5308AA97" w14:textId="423CAFF3" w:rsidR="00BB1820" w:rsidRDefault="00B60224" w:rsidP="00DF264D">
      <w:pPr>
        <w:pStyle w:val="Ttulo3"/>
        <w:ind w:right="-40"/>
        <w:contextualSpacing/>
        <w:rPr>
          <w:lang w:val="es-MX"/>
        </w:rPr>
      </w:pPr>
      <w:r w:rsidRPr="00B60224">
        <w:rPr>
          <w:lang w:val="es-MX"/>
        </w:rPr>
        <w:t>Jesús Manuel Lucero Acosta</w:t>
      </w:r>
    </w:p>
    <w:p w14:paraId="493136D4" w14:textId="6C512435" w:rsidR="00323C7B" w:rsidRPr="00323C7B" w:rsidRDefault="00323C7B" w:rsidP="00323C7B">
      <w:pPr>
        <w:pStyle w:val="Ttulo3"/>
        <w:ind w:right="-40"/>
        <w:contextualSpacing/>
        <w:rPr>
          <w:rFonts w:ascii="Times New Roman" w:eastAsia="Times New Roman" w:hAnsi="Times New Roman" w:cs="Times New Roman"/>
          <w:b w:val="0"/>
          <w:bCs w:val="0"/>
        </w:rPr>
      </w:pPr>
      <w:r w:rsidRPr="00323C7B">
        <w:rPr>
          <w:rFonts w:ascii="Times New Roman" w:eastAsia="Times New Roman" w:hAnsi="Times New Roman" w:cs="Times New Roman"/>
          <w:b w:val="0"/>
          <w:bCs w:val="0"/>
        </w:rPr>
        <w:t xml:space="preserve">Universidad Autónoma de Baja California, </w:t>
      </w:r>
      <w:r w:rsidRPr="00323C7B">
        <w:rPr>
          <w:rFonts w:ascii="Times New Roman" w:hAnsi="Times New Roman" w:cs="Times New Roman"/>
          <w:b w:val="0"/>
          <w:bCs w:val="0"/>
          <w:lang w:val="es-ES_tradnl"/>
        </w:rPr>
        <w:t>México</w:t>
      </w:r>
    </w:p>
    <w:p w14:paraId="28FD6442" w14:textId="3F0390A5" w:rsidR="00BB1820" w:rsidRPr="00B60224" w:rsidRDefault="00000000" w:rsidP="00DF264D">
      <w:pPr>
        <w:pStyle w:val="Textoindependiente"/>
        <w:spacing w:before="42"/>
        <w:ind w:right="-40"/>
        <w:contextualSpacing/>
        <w:jc w:val="right"/>
        <w:rPr>
          <w:rFonts w:ascii="Calibri"/>
          <w:color w:val="FF0000"/>
        </w:rPr>
      </w:pPr>
      <w:hyperlink r:id="rId9" w:history="1">
        <w:r w:rsidR="00B60224" w:rsidRPr="00B60224">
          <w:rPr>
            <w:rStyle w:val="Hipervnculo"/>
            <w:rFonts w:ascii="Calibri"/>
            <w:color w:val="FF0000"/>
            <w:u w:val="none"/>
          </w:rPr>
          <w:t>manuel.lucero@uabc.edu.mx</w:t>
        </w:r>
      </w:hyperlink>
    </w:p>
    <w:p w14:paraId="1BFC0F7F" w14:textId="3BFB6A89" w:rsidR="00BB1820" w:rsidRDefault="00000000" w:rsidP="00DF264D">
      <w:pPr>
        <w:pStyle w:val="Textoindependiente"/>
        <w:spacing w:before="43"/>
        <w:ind w:right="-40"/>
        <w:contextualSpacing/>
        <w:jc w:val="right"/>
      </w:pPr>
      <w:r>
        <w:t>https://orcid.org/0000-0002-</w:t>
      </w:r>
      <w:r w:rsidR="00B60224" w:rsidRPr="00B60224">
        <w:t>4650-2917</w:t>
      </w:r>
    </w:p>
    <w:p w14:paraId="2FEB349C" w14:textId="77777777" w:rsidR="00BB1820" w:rsidRDefault="00BB1820" w:rsidP="00DF264D">
      <w:pPr>
        <w:pStyle w:val="Textoindependiente"/>
        <w:ind w:right="-42"/>
        <w:jc w:val="left"/>
        <w:rPr>
          <w:sz w:val="26"/>
        </w:rPr>
      </w:pPr>
    </w:p>
    <w:p w14:paraId="6D4E045C" w14:textId="26B5C13A" w:rsidR="00BB1820" w:rsidRPr="00F87616" w:rsidRDefault="00000000" w:rsidP="00DF264D">
      <w:pPr>
        <w:spacing w:before="160"/>
        <w:ind w:left="102" w:right="-42"/>
        <w:rPr>
          <w:rFonts w:asciiTheme="minorHAnsi" w:hAnsiTheme="minorHAnsi" w:cstheme="minorHAnsi"/>
          <w:b/>
          <w:sz w:val="28"/>
        </w:rPr>
      </w:pPr>
      <w:r w:rsidRPr="00F87616">
        <w:rPr>
          <w:rFonts w:asciiTheme="minorHAnsi" w:hAnsiTheme="minorHAnsi" w:cstheme="minorHAnsi"/>
          <w:b/>
          <w:sz w:val="28"/>
        </w:rPr>
        <w:t>Resumen</w:t>
      </w:r>
    </w:p>
    <w:p w14:paraId="0C647790" w14:textId="063E0257" w:rsidR="00654CBF" w:rsidRPr="00DD261C" w:rsidRDefault="00654CBF" w:rsidP="00DF264D">
      <w:pPr>
        <w:pStyle w:val="Textoindependiente"/>
        <w:spacing w:line="360" w:lineRule="auto"/>
        <w:ind w:left="102" w:right="-42"/>
        <w:contextualSpacing/>
      </w:pPr>
      <w:r w:rsidRPr="00DD261C">
        <w:t xml:space="preserve">Las </w:t>
      </w:r>
      <w:r w:rsidR="000F325F" w:rsidRPr="00DD261C">
        <w:t xml:space="preserve">acreditaciones internacionales </w:t>
      </w:r>
      <w:r w:rsidRPr="00DD261C">
        <w:t xml:space="preserve">de programas académicos son de vital importancia para garantizar la calidad en la educación superior y </w:t>
      </w:r>
      <w:r w:rsidR="000F325F">
        <w:t xml:space="preserve">para </w:t>
      </w:r>
      <w:r w:rsidRPr="00DD261C">
        <w:t xml:space="preserve">que las instituciones se mantengan y consoliden como sobresalientes. </w:t>
      </w:r>
      <w:r w:rsidR="000F325F">
        <w:t xml:space="preserve">En el caso de </w:t>
      </w:r>
      <w:r w:rsidRPr="00DD261C">
        <w:t xml:space="preserve">la </w:t>
      </w:r>
      <w:r w:rsidR="000F325F">
        <w:t>u</w:t>
      </w:r>
      <w:r w:rsidRPr="00DD261C">
        <w:t>niversidad</w:t>
      </w:r>
      <w:r w:rsidR="000F325F">
        <w:t>,</w:t>
      </w:r>
      <w:r w:rsidRPr="00DD261C">
        <w:t xml:space="preserve"> y particularmente la Facultad de Ciencias de la Ingeniería, Administrativas y Sociales (FCIAS)</w:t>
      </w:r>
      <w:r w:rsidR="00962583">
        <w:t>,</w:t>
      </w:r>
      <w:r w:rsidRPr="00DD261C">
        <w:t xml:space="preserve"> es un reto evaluar y/o mantener los programas académicos acreditados considerando los parámetros internacionales. </w:t>
      </w:r>
      <w:r w:rsidR="00962583">
        <w:t>Por eso, e</w:t>
      </w:r>
      <w:r w:rsidR="00580168" w:rsidRPr="00DD261C">
        <w:t xml:space="preserve">l objetivo principal de la investigación </w:t>
      </w:r>
      <w:r w:rsidR="00962583">
        <w:t>fue</w:t>
      </w:r>
      <w:r w:rsidR="00580168" w:rsidRPr="00DD261C">
        <w:t xml:space="preserve"> realizar un análisis teórico y comparativo sobre los estándares que exigen los organismos de acreditación internacional para los programas universitarios</w:t>
      </w:r>
      <w:r w:rsidRPr="00DD261C">
        <w:t xml:space="preserve">. La metodología aplicada se realizó por medio de la técnica de estudio de investigación documental o bibliográfica. </w:t>
      </w:r>
      <w:r w:rsidR="00962583">
        <w:t>En tal sentido</w:t>
      </w:r>
      <w:r w:rsidRPr="00DD261C">
        <w:t>, se realizó una recopilación y revisión de literatura sobre conceptos de calidad, evaluación, acreditaciones internacionales</w:t>
      </w:r>
      <w:r w:rsidR="00962583">
        <w:t>,</w:t>
      </w:r>
      <w:r w:rsidRPr="00DD261C">
        <w:t xml:space="preserve"> así como casos de éxito. Se analizaron las guías de evaluación y acreditación de organismos internacionales reconocidos, sobre todo aquellos bajo los cuales la FCIAS ha logrado obtener </w:t>
      </w:r>
      <w:r w:rsidR="00DD261C" w:rsidRPr="00DD261C">
        <w:t>a</w:t>
      </w:r>
      <w:r w:rsidRPr="00DD261C">
        <w:t xml:space="preserve">creditaciones internacionales de programas en las áreas de Ingeniería y Administrativas con el fin de realizar un análisis detallado y comparativo de los </w:t>
      </w:r>
      <w:r w:rsidR="005E3D08" w:rsidRPr="00DD261C">
        <w:t>criterios</w:t>
      </w:r>
      <w:r w:rsidRPr="00DD261C">
        <w:t xml:space="preserve"> requeridos. Como resultado se definen seis </w:t>
      </w:r>
      <w:r w:rsidR="005E3D08" w:rsidRPr="00DD261C">
        <w:t xml:space="preserve">indicadores clave </w:t>
      </w:r>
      <w:r w:rsidR="00580168" w:rsidRPr="00DD261C">
        <w:t xml:space="preserve">que son evaluados en los </w:t>
      </w:r>
      <w:r w:rsidR="00580168" w:rsidRPr="00DD261C">
        <w:lastRenderedPageBreak/>
        <w:t xml:space="preserve">programas académicos con la finalidad de crear estrategias que incrementen la competitividad y prestigio de las </w:t>
      </w:r>
      <w:r w:rsidR="005E3D08" w:rsidRPr="00DD261C">
        <w:t>i</w:t>
      </w:r>
      <w:r w:rsidR="00580168" w:rsidRPr="00DD261C">
        <w:t xml:space="preserve">nstituciones al realizar actividades en busca del cumplimiento de estos. Se concluye que las acreditaciones internacionales son un distintivo para convertirse en un referente de calidad, </w:t>
      </w:r>
      <w:r w:rsidR="00962583">
        <w:t xml:space="preserve">pues ofrecen </w:t>
      </w:r>
      <w:r w:rsidR="00580168" w:rsidRPr="00DD261C">
        <w:t>a la institución un nivel superior</w:t>
      </w:r>
      <w:r w:rsidR="00962583">
        <w:t xml:space="preserve"> de </w:t>
      </w:r>
      <w:r w:rsidR="00962583" w:rsidRPr="00DD261C">
        <w:t>reconocimiento</w:t>
      </w:r>
      <w:r w:rsidR="00580168" w:rsidRPr="00DD261C">
        <w:t>.</w:t>
      </w:r>
      <w:r w:rsidR="00336B6F" w:rsidRPr="00DD261C">
        <w:rPr>
          <w:sz w:val="22"/>
          <w:szCs w:val="22"/>
        </w:rPr>
        <w:t xml:space="preserve"> </w:t>
      </w:r>
    </w:p>
    <w:p w14:paraId="3D038223" w14:textId="5807CC99" w:rsidR="00BB1820" w:rsidRPr="00DD261C" w:rsidRDefault="00654CBF" w:rsidP="00DF264D">
      <w:pPr>
        <w:pStyle w:val="Textoindependiente"/>
        <w:spacing w:line="360" w:lineRule="auto"/>
        <w:ind w:left="102" w:right="-42"/>
        <w:contextualSpacing/>
      </w:pPr>
      <w:r w:rsidRPr="00DD261C">
        <w:rPr>
          <w:rFonts w:asciiTheme="minorHAnsi" w:hAnsiTheme="minorHAnsi" w:cstheme="minorHAnsi"/>
          <w:b/>
          <w:bCs/>
          <w:sz w:val="28"/>
          <w:szCs w:val="28"/>
          <w:lang w:val="es-MX"/>
        </w:rPr>
        <w:t>Palabras clave:</w:t>
      </w:r>
      <w:r w:rsidRPr="00DD261C">
        <w:rPr>
          <w:sz w:val="28"/>
          <w:szCs w:val="28"/>
          <w:lang w:val="es-MX"/>
        </w:rPr>
        <w:t xml:space="preserve"> </w:t>
      </w:r>
      <w:r w:rsidR="00962583" w:rsidRPr="00DD261C">
        <w:t>acreditaciones internacionales, calidad, parámetros internacionales, indicadores clave, criterios.</w:t>
      </w:r>
    </w:p>
    <w:p w14:paraId="4AA45480" w14:textId="77777777" w:rsidR="00BB1820" w:rsidRPr="00DF264D" w:rsidRDefault="00BB1820" w:rsidP="00DF264D">
      <w:pPr>
        <w:pStyle w:val="Textoindependiente"/>
        <w:spacing w:line="360" w:lineRule="auto"/>
        <w:ind w:right="-42"/>
        <w:contextualSpacing/>
        <w:jc w:val="left"/>
        <w:rPr>
          <w:szCs w:val="18"/>
          <w:highlight w:val="yellow"/>
        </w:rPr>
      </w:pPr>
    </w:p>
    <w:p w14:paraId="1D4A9FE6" w14:textId="070A1DF3" w:rsidR="00BB1820" w:rsidRPr="00F87616" w:rsidRDefault="00000000" w:rsidP="00DF264D">
      <w:pPr>
        <w:pStyle w:val="Ttulo2"/>
        <w:spacing w:line="360" w:lineRule="auto"/>
        <w:ind w:right="-42"/>
        <w:contextualSpacing/>
        <w:rPr>
          <w:rFonts w:asciiTheme="minorHAnsi" w:hAnsiTheme="minorHAnsi" w:cstheme="minorHAnsi"/>
          <w:color w:val="FF0000"/>
          <w:lang w:val="en-US"/>
        </w:rPr>
      </w:pPr>
      <w:r w:rsidRPr="00F87616">
        <w:rPr>
          <w:rFonts w:asciiTheme="minorHAnsi" w:hAnsiTheme="minorHAnsi" w:cstheme="minorHAnsi"/>
          <w:lang w:val="en-US"/>
        </w:rPr>
        <w:t>Abstract</w:t>
      </w:r>
      <w:r w:rsidR="003D70F6" w:rsidRPr="00F87616">
        <w:rPr>
          <w:rFonts w:asciiTheme="minorHAnsi" w:hAnsiTheme="minorHAnsi" w:cstheme="minorHAnsi"/>
          <w:lang w:val="en-US"/>
        </w:rPr>
        <w:t xml:space="preserve"> </w:t>
      </w:r>
    </w:p>
    <w:p w14:paraId="1F2C09F1" w14:textId="77777777" w:rsidR="00DD261C" w:rsidRPr="00A12626" w:rsidRDefault="00DD261C" w:rsidP="00DF264D">
      <w:pPr>
        <w:spacing w:line="360" w:lineRule="auto"/>
        <w:ind w:left="102" w:right="-42"/>
        <w:contextualSpacing/>
        <w:jc w:val="both"/>
        <w:rPr>
          <w:sz w:val="24"/>
          <w:szCs w:val="24"/>
          <w:lang w:val="en-US"/>
        </w:rPr>
      </w:pPr>
      <w:r w:rsidRPr="00A12626">
        <w:rPr>
          <w:sz w:val="24"/>
          <w:szCs w:val="24"/>
          <w:lang w:val="en-US"/>
        </w:rPr>
        <w:t>International Accreditations of academic programs are of vital importance to ensure quality in higher education and that institutions are maintained and consolidated as outstanding institutions. For the University and particularly the Faculty of Engineering, Administrative and Social Sciences (FCIAS) it is a challenge to evaluate and/or maintain accredited academic programs considering international parameters.</w:t>
      </w:r>
    </w:p>
    <w:p w14:paraId="7786210A" w14:textId="37974650" w:rsidR="00DD261C" w:rsidRPr="006C64C6" w:rsidRDefault="00DD261C" w:rsidP="00DF264D">
      <w:pPr>
        <w:spacing w:line="360" w:lineRule="auto"/>
        <w:ind w:left="102" w:right="-42"/>
        <w:contextualSpacing/>
        <w:jc w:val="both"/>
        <w:rPr>
          <w:sz w:val="24"/>
          <w:szCs w:val="24"/>
          <w:lang w:val="en-US"/>
        </w:rPr>
      </w:pPr>
      <w:r w:rsidRPr="00A12626">
        <w:rPr>
          <w:sz w:val="24"/>
          <w:szCs w:val="24"/>
          <w:lang w:val="en-US"/>
        </w:rPr>
        <w:t>The main objective of the research is to carry out a theoretical and comparative analysis of the standards required by international accreditation agencies for the achievement of accreditation of university programs.</w:t>
      </w:r>
      <w:r w:rsidR="000F325F">
        <w:rPr>
          <w:sz w:val="24"/>
          <w:szCs w:val="24"/>
          <w:lang w:val="en-US"/>
        </w:rPr>
        <w:t xml:space="preserve"> </w:t>
      </w:r>
      <w:r w:rsidRPr="00A12626">
        <w:rPr>
          <w:sz w:val="24"/>
          <w:szCs w:val="24"/>
          <w:lang w:val="en-US"/>
        </w:rPr>
        <w:t>The methodology applied was done by means of the documentary or bibliographic research study technique</w:t>
      </w:r>
      <w:r w:rsidRPr="006C64C6">
        <w:rPr>
          <w:sz w:val="24"/>
          <w:szCs w:val="24"/>
          <w:lang w:val="en-US"/>
        </w:rPr>
        <w:t>.</w:t>
      </w:r>
      <w:r w:rsidRPr="00A12626">
        <w:rPr>
          <w:sz w:val="24"/>
          <w:szCs w:val="24"/>
          <w:lang w:val="en-US"/>
        </w:rPr>
        <w:t xml:space="preserve"> For this purpose, a compilation and review of literature on concepts of quality, evaluation, international accreditations, as well as success stories was made. The evaluation and accreditation guidelines of recognized international organizations were analyzed, especially those under which FCIAS has been able to obtain international accreditations for programs in the areas of Engineering and Administration, in order to perform a detailed and comparative analysis of the required criteria</w:t>
      </w:r>
      <w:r w:rsidRPr="006C64C6">
        <w:rPr>
          <w:sz w:val="24"/>
          <w:szCs w:val="24"/>
          <w:lang w:val="en-US"/>
        </w:rPr>
        <w:t xml:space="preserve">. </w:t>
      </w:r>
      <w:r w:rsidRPr="0041536B">
        <w:rPr>
          <w:sz w:val="24"/>
          <w:szCs w:val="24"/>
          <w:lang w:val="en-US"/>
        </w:rPr>
        <w:t>As a result of the analysis, six key indicators are defined and evaluated in the academic programs in order to create strategies that increase the competitiveness and prestige of the institutions by pursuing activities in search of compliance with these indicators. It is concluded that international accreditations are a hallmark to become a benchmark of quality, by providing the institution with a higher level of quality, endorsed by recognized organizations.</w:t>
      </w:r>
    </w:p>
    <w:p w14:paraId="7EC8AF95" w14:textId="60E2234D" w:rsidR="00B715A0" w:rsidRDefault="00000000" w:rsidP="00DF264D">
      <w:pPr>
        <w:pStyle w:val="Textoindependiente"/>
        <w:spacing w:line="360" w:lineRule="auto"/>
        <w:ind w:left="102" w:right="-42"/>
        <w:contextualSpacing/>
        <w:rPr>
          <w:lang w:val="en-US"/>
        </w:rPr>
      </w:pPr>
      <w:r w:rsidRPr="00DD261C">
        <w:rPr>
          <w:rFonts w:asciiTheme="minorHAnsi" w:hAnsiTheme="minorHAnsi" w:cstheme="minorHAnsi"/>
          <w:b/>
          <w:sz w:val="28"/>
          <w:lang w:val="en-US"/>
        </w:rPr>
        <w:t>Keywords:</w:t>
      </w:r>
      <w:r w:rsidRPr="00DD261C">
        <w:rPr>
          <w:rFonts w:ascii="Calibri"/>
          <w:b/>
          <w:sz w:val="28"/>
          <w:lang w:val="en-US"/>
        </w:rPr>
        <w:t xml:space="preserve"> </w:t>
      </w:r>
      <w:r w:rsidR="007750DE" w:rsidRPr="00DD261C">
        <w:rPr>
          <w:lang w:val="en-US"/>
        </w:rPr>
        <w:t>International Accreditations, Quality, International Parameters, Key Indicators, Criteria.</w:t>
      </w:r>
    </w:p>
    <w:p w14:paraId="10370008" w14:textId="11786E02" w:rsidR="00DF264D" w:rsidRPr="00DF264D" w:rsidRDefault="00DF264D" w:rsidP="00DF264D">
      <w:pPr>
        <w:spacing w:line="360" w:lineRule="auto"/>
        <w:jc w:val="center"/>
        <w:rPr>
          <w:sz w:val="24"/>
          <w:szCs w:val="24"/>
          <w:lang w:val="es-MX"/>
        </w:rPr>
      </w:pPr>
      <w:r w:rsidRPr="00DF264D">
        <w:rPr>
          <w:b/>
          <w:sz w:val="24"/>
          <w:szCs w:val="24"/>
        </w:rPr>
        <w:t>Fecha Recepción:</w:t>
      </w:r>
      <w:r w:rsidRPr="00DF264D">
        <w:rPr>
          <w:sz w:val="24"/>
          <w:szCs w:val="24"/>
        </w:rPr>
        <w:t xml:space="preserve"> Enero 2023  </w:t>
      </w:r>
      <w:r>
        <w:rPr>
          <w:sz w:val="24"/>
          <w:szCs w:val="24"/>
        </w:rPr>
        <w:t xml:space="preserve">                     </w:t>
      </w:r>
      <w:r w:rsidRPr="00DF264D">
        <w:rPr>
          <w:sz w:val="24"/>
          <w:szCs w:val="24"/>
        </w:rPr>
        <w:t xml:space="preserve">  </w:t>
      </w:r>
      <w:r w:rsidRPr="00DF264D">
        <w:rPr>
          <w:b/>
          <w:sz w:val="24"/>
          <w:szCs w:val="24"/>
        </w:rPr>
        <w:t>Fecha Aceptación:</w:t>
      </w:r>
      <w:r w:rsidRPr="00DF264D">
        <w:rPr>
          <w:sz w:val="24"/>
          <w:szCs w:val="24"/>
        </w:rPr>
        <w:t xml:space="preserve"> Julio 2023</w:t>
      </w:r>
    </w:p>
    <w:p w14:paraId="126EF996" w14:textId="3D64CB77" w:rsidR="00DF264D" w:rsidRPr="00C41F3E" w:rsidRDefault="00DF264D" w:rsidP="00C41F3E">
      <w:pPr>
        <w:spacing w:line="360" w:lineRule="auto"/>
        <w:jc w:val="center"/>
      </w:pPr>
      <w:r>
        <w:pict w14:anchorId="56BF9EAC">
          <v:rect id="_x0000_i1025" style="width:441.9pt;height:1pt" o:hralign="center" o:hrstd="t" o:hr="t" fillcolor="#a0a0a0" stroked="f"/>
        </w:pict>
      </w:r>
    </w:p>
    <w:p w14:paraId="1582221A" w14:textId="77777777" w:rsidR="00C41F3E" w:rsidRDefault="00C41F3E" w:rsidP="00DF264D">
      <w:pPr>
        <w:pStyle w:val="Ttulo1"/>
        <w:spacing w:line="360" w:lineRule="auto"/>
        <w:ind w:left="1642" w:right="-42"/>
        <w:contextualSpacing/>
        <w:rPr>
          <w:rFonts w:ascii="Times New Roman" w:hAnsi="Times New Roman"/>
        </w:rPr>
      </w:pPr>
    </w:p>
    <w:p w14:paraId="46F7CB03" w14:textId="77777777" w:rsidR="00C41F3E" w:rsidRDefault="00C41F3E" w:rsidP="00C41F3E">
      <w:pPr>
        <w:pStyle w:val="Ttulo1"/>
        <w:spacing w:line="360" w:lineRule="auto"/>
        <w:ind w:left="1642" w:right="-42" w:hanging="1642"/>
        <w:contextualSpacing/>
        <w:rPr>
          <w:rFonts w:ascii="Times New Roman" w:hAnsi="Times New Roman"/>
        </w:rPr>
      </w:pPr>
    </w:p>
    <w:p w14:paraId="217DD5FA" w14:textId="67125FF3" w:rsidR="00BB1820" w:rsidRPr="003D70F6" w:rsidRDefault="00000000" w:rsidP="00C41F3E">
      <w:pPr>
        <w:pStyle w:val="Ttulo1"/>
        <w:spacing w:line="360" w:lineRule="auto"/>
        <w:ind w:left="1642" w:right="-42" w:hanging="1642"/>
        <w:contextualSpacing/>
        <w:rPr>
          <w:rFonts w:ascii="Times New Roman" w:hAnsi="Times New Roman"/>
          <w:color w:val="FF0000"/>
        </w:rPr>
      </w:pPr>
      <w:r>
        <w:rPr>
          <w:rFonts w:ascii="Times New Roman" w:hAnsi="Times New Roman"/>
        </w:rPr>
        <w:lastRenderedPageBreak/>
        <w:t>Introducción</w:t>
      </w:r>
      <w:r w:rsidR="003D70F6">
        <w:rPr>
          <w:rFonts w:ascii="Times New Roman" w:hAnsi="Times New Roman"/>
        </w:rPr>
        <w:t xml:space="preserve"> </w:t>
      </w:r>
    </w:p>
    <w:p w14:paraId="20AE3830" w14:textId="2AA215CD" w:rsidR="0079181B" w:rsidRPr="00616CB1" w:rsidRDefault="0079181B" w:rsidP="00DF264D">
      <w:pPr>
        <w:tabs>
          <w:tab w:val="center" w:pos="4419"/>
          <w:tab w:val="left" w:pos="6050"/>
        </w:tabs>
        <w:spacing w:line="360" w:lineRule="auto"/>
        <w:ind w:right="-42" w:firstLine="709"/>
        <w:contextualSpacing/>
        <w:jc w:val="both"/>
        <w:rPr>
          <w:sz w:val="24"/>
          <w:szCs w:val="24"/>
        </w:rPr>
      </w:pPr>
      <w:r>
        <w:rPr>
          <w:sz w:val="24"/>
          <w:szCs w:val="24"/>
        </w:rPr>
        <w:tab/>
      </w:r>
      <w:r w:rsidR="00D62E0A" w:rsidRPr="00616CB1">
        <w:rPr>
          <w:sz w:val="24"/>
          <w:szCs w:val="24"/>
        </w:rPr>
        <w:t>En la actualidad</w:t>
      </w:r>
      <w:r w:rsidR="00962583">
        <w:rPr>
          <w:sz w:val="24"/>
          <w:szCs w:val="24"/>
        </w:rPr>
        <w:t>,</w:t>
      </w:r>
      <w:r w:rsidR="00D62E0A" w:rsidRPr="00616CB1">
        <w:rPr>
          <w:sz w:val="24"/>
          <w:szCs w:val="24"/>
        </w:rPr>
        <w:t xml:space="preserve"> </w:t>
      </w:r>
      <w:r w:rsidR="00962583">
        <w:rPr>
          <w:sz w:val="24"/>
          <w:szCs w:val="24"/>
        </w:rPr>
        <w:t>las</w:t>
      </w:r>
      <w:r w:rsidR="00D62E0A" w:rsidRPr="00616CB1">
        <w:rPr>
          <w:sz w:val="24"/>
          <w:szCs w:val="24"/>
        </w:rPr>
        <w:t xml:space="preserve"> </w:t>
      </w:r>
      <w:r w:rsidR="00962583" w:rsidRPr="00616CB1">
        <w:rPr>
          <w:sz w:val="24"/>
          <w:szCs w:val="24"/>
        </w:rPr>
        <w:t xml:space="preserve">acreditaciones internacionales </w:t>
      </w:r>
      <w:r w:rsidR="00962583">
        <w:rPr>
          <w:sz w:val="24"/>
          <w:szCs w:val="24"/>
        </w:rPr>
        <w:t xml:space="preserve">constituyen un tema de </w:t>
      </w:r>
      <w:r w:rsidR="00D62E0A" w:rsidRPr="00616CB1">
        <w:rPr>
          <w:sz w:val="24"/>
          <w:szCs w:val="24"/>
        </w:rPr>
        <w:t>gran interés</w:t>
      </w:r>
      <w:r w:rsidR="005F3A6A" w:rsidRPr="00616CB1">
        <w:rPr>
          <w:sz w:val="24"/>
          <w:szCs w:val="24"/>
        </w:rPr>
        <w:t xml:space="preserve"> para las </w:t>
      </w:r>
      <w:r w:rsidR="00962583">
        <w:rPr>
          <w:sz w:val="24"/>
          <w:szCs w:val="24"/>
        </w:rPr>
        <w:t>i</w:t>
      </w:r>
      <w:r w:rsidR="005F3A6A" w:rsidRPr="00616CB1">
        <w:rPr>
          <w:sz w:val="24"/>
          <w:szCs w:val="24"/>
        </w:rPr>
        <w:t xml:space="preserve">nstituciones de </w:t>
      </w:r>
      <w:r w:rsidR="005F7135" w:rsidRPr="00616CB1">
        <w:rPr>
          <w:sz w:val="24"/>
          <w:szCs w:val="24"/>
        </w:rPr>
        <w:t>educación</w:t>
      </w:r>
      <w:r w:rsidR="005F3A6A" w:rsidRPr="00616CB1">
        <w:rPr>
          <w:sz w:val="24"/>
          <w:szCs w:val="24"/>
        </w:rPr>
        <w:t xml:space="preserve"> </w:t>
      </w:r>
      <w:r w:rsidR="003467A7">
        <w:rPr>
          <w:sz w:val="24"/>
          <w:szCs w:val="24"/>
        </w:rPr>
        <w:t>s</w:t>
      </w:r>
      <w:r w:rsidR="005F3A6A" w:rsidRPr="00616CB1">
        <w:rPr>
          <w:sz w:val="24"/>
          <w:szCs w:val="24"/>
        </w:rPr>
        <w:t>uperior</w:t>
      </w:r>
      <w:r w:rsidR="00D62E0A" w:rsidRPr="00616CB1">
        <w:rPr>
          <w:sz w:val="24"/>
          <w:szCs w:val="24"/>
        </w:rPr>
        <w:t xml:space="preserve">. </w:t>
      </w:r>
      <w:r w:rsidR="00962583">
        <w:rPr>
          <w:sz w:val="24"/>
          <w:szCs w:val="24"/>
        </w:rPr>
        <w:t>En el caso de l</w:t>
      </w:r>
      <w:r w:rsidRPr="00616CB1">
        <w:rPr>
          <w:sz w:val="24"/>
          <w:szCs w:val="24"/>
        </w:rPr>
        <w:t xml:space="preserve">a Universidad Autónoma de Baja California </w:t>
      </w:r>
      <w:r w:rsidR="00962583">
        <w:rPr>
          <w:sz w:val="24"/>
          <w:szCs w:val="24"/>
        </w:rPr>
        <w:t xml:space="preserve">—y específicamente </w:t>
      </w:r>
      <w:r w:rsidR="00D62E0A" w:rsidRPr="00616CB1">
        <w:rPr>
          <w:sz w:val="24"/>
          <w:szCs w:val="24"/>
        </w:rPr>
        <w:t xml:space="preserve">la Facultad de Ciencias de la Ingeniería, Administrativas y Sociales </w:t>
      </w:r>
      <w:r w:rsidR="005F3A6A" w:rsidRPr="00616CB1">
        <w:rPr>
          <w:sz w:val="24"/>
          <w:szCs w:val="24"/>
        </w:rPr>
        <w:t>(FCIAS)</w:t>
      </w:r>
      <w:r w:rsidR="00962583">
        <w:rPr>
          <w:sz w:val="24"/>
          <w:szCs w:val="24"/>
        </w:rPr>
        <w:t>—,</w:t>
      </w:r>
      <w:r w:rsidR="005F3A6A" w:rsidRPr="00616CB1">
        <w:rPr>
          <w:sz w:val="24"/>
          <w:szCs w:val="24"/>
        </w:rPr>
        <w:t xml:space="preserve"> </w:t>
      </w:r>
      <w:r w:rsidRPr="00616CB1">
        <w:rPr>
          <w:sz w:val="24"/>
          <w:szCs w:val="24"/>
        </w:rPr>
        <w:t xml:space="preserve">se encuentra inmersa en la cultura de </w:t>
      </w:r>
      <w:r w:rsidR="005F3A6A" w:rsidRPr="00616CB1">
        <w:rPr>
          <w:sz w:val="24"/>
          <w:szCs w:val="24"/>
        </w:rPr>
        <w:t>las acreditaciones</w:t>
      </w:r>
      <w:r w:rsidRPr="00616CB1">
        <w:rPr>
          <w:sz w:val="24"/>
          <w:szCs w:val="24"/>
        </w:rPr>
        <w:t xml:space="preserve">, con énfasis en la calidad de los programas </w:t>
      </w:r>
      <w:r w:rsidR="005F3A6A" w:rsidRPr="00616CB1">
        <w:rPr>
          <w:sz w:val="24"/>
          <w:szCs w:val="24"/>
        </w:rPr>
        <w:t>académicos que oferta</w:t>
      </w:r>
      <w:r w:rsidRPr="00616CB1">
        <w:rPr>
          <w:sz w:val="24"/>
          <w:szCs w:val="24"/>
        </w:rPr>
        <w:t xml:space="preserve">, por lo que busca la mejora continua de </w:t>
      </w:r>
      <w:r w:rsidR="00962583">
        <w:rPr>
          <w:sz w:val="24"/>
          <w:szCs w:val="24"/>
        </w:rPr>
        <w:t>ellos</w:t>
      </w:r>
      <w:r w:rsidR="005F3A6A" w:rsidRPr="00616CB1">
        <w:rPr>
          <w:sz w:val="24"/>
          <w:szCs w:val="24"/>
        </w:rPr>
        <w:t xml:space="preserve"> y p</w:t>
      </w:r>
      <w:r w:rsidRPr="00616CB1">
        <w:rPr>
          <w:sz w:val="24"/>
          <w:szCs w:val="24"/>
        </w:rPr>
        <w:t>romueve la formación integral de profesionales competentes en los ámbitos local, nacional e internacional</w:t>
      </w:r>
      <w:r w:rsidR="00962583">
        <w:rPr>
          <w:sz w:val="24"/>
          <w:szCs w:val="24"/>
        </w:rPr>
        <w:t xml:space="preserve">. En tal sentido, </w:t>
      </w:r>
      <w:r w:rsidRPr="00616CB1">
        <w:rPr>
          <w:sz w:val="24"/>
          <w:szCs w:val="24"/>
        </w:rPr>
        <w:t xml:space="preserve">la </w:t>
      </w:r>
      <w:r w:rsidR="00962583">
        <w:rPr>
          <w:sz w:val="24"/>
          <w:szCs w:val="24"/>
        </w:rPr>
        <w:t>u</w:t>
      </w:r>
      <w:r w:rsidRPr="00616CB1">
        <w:rPr>
          <w:sz w:val="24"/>
          <w:szCs w:val="24"/>
        </w:rPr>
        <w:t>niversidad asume un firme compromiso con la</w:t>
      </w:r>
      <w:r w:rsidR="00D62E0A" w:rsidRPr="00616CB1">
        <w:rPr>
          <w:sz w:val="24"/>
          <w:szCs w:val="24"/>
        </w:rPr>
        <w:t xml:space="preserve">s </w:t>
      </w:r>
      <w:r w:rsidR="00962583" w:rsidRPr="00616CB1">
        <w:rPr>
          <w:sz w:val="24"/>
          <w:szCs w:val="24"/>
        </w:rPr>
        <w:t>acreditaciones internacionales</w:t>
      </w:r>
      <w:r w:rsidRPr="00616CB1">
        <w:rPr>
          <w:sz w:val="24"/>
          <w:szCs w:val="24"/>
        </w:rPr>
        <w:t xml:space="preserve"> tomando</w:t>
      </w:r>
      <w:r w:rsidR="003467A7">
        <w:rPr>
          <w:sz w:val="24"/>
          <w:szCs w:val="24"/>
        </w:rPr>
        <w:t xml:space="preserve"> </w:t>
      </w:r>
      <w:r w:rsidRPr="00616CB1">
        <w:rPr>
          <w:sz w:val="24"/>
          <w:szCs w:val="24"/>
        </w:rPr>
        <w:t>en</w:t>
      </w:r>
      <w:r w:rsidR="003467A7">
        <w:rPr>
          <w:sz w:val="24"/>
          <w:szCs w:val="24"/>
        </w:rPr>
        <w:t xml:space="preserve"> </w:t>
      </w:r>
      <w:r w:rsidRPr="00616CB1">
        <w:rPr>
          <w:sz w:val="24"/>
          <w:szCs w:val="24"/>
        </w:rPr>
        <w:t xml:space="preserve">cuenta las tendencias </w:t>
      </w:r>
      <w:r w:rsidR="00D62E0A" w:rsidRPr="00616CB1">
        <w:rPr>
          <w:sz w:val="24"/>
          <w:szCs w:val="24"/>
        </w:rPr>
        <w:t>internacionales</w:t>
      </w:r>
      <w:r w:rsidRPr="00616CB1">
        <w:rPr>
          <w:sz w:val="24"/>
          <w:szCs w:val="24"/>
        </w:rPr>
        <w:t xml:space="preserve"> de la formación universitaria y del mundo laboral. </w:t>
      </w:r>
    </w:p>
    <w:p w14:paraId="23348D5A" w14:textId="3E85C746" w:rsidR="009D0834" w:rsidRPr="00616CB1" w:rsidRDefault="00962583" w:rsidP="00DF264D">
      <w:pPr>
        <w:tabs>
          <w:tab w:val="center" w:pos="4419"/>
          <w:tab w:val="left" w:pos="6050"/>
        </w:tabs>
        <w:spacing w:line="360" w:lineRule="auto"/>
        <w:ind w:right="-42" w:firstLine="709"/>
        <w:contextualSpacing/>
        <w:jc w:val="both"/>
        <w:rPr>
          <w:sz w:val="24"/>
          <w:szCs w:val="24"/>
        </w:rPr>
      </w:pPr>
      <w:r>
        <w:rPr>
          <w:sz w:val="24"/>
          <w:szCs w:val="24"/>
        </w:rPr>
        <w:t>Por tal motivo, e</w:t>
      </w:r>
      <w:r w:rsidR="009D0834" w:rsidRPr="00616CB1">
        <w:rPr>
          <w:sz w:val="24"/>
          <w:szCs w:val="24"/>
        </w:rPr>
        <w:t xml:space="preserve">n el presente estudio se considera que las </w:t>
      </w:r>
      <w:r w:rsidRPr="00616CB1">
        <w:rPr>
          <w:sz w:val="24"/>
          <w:szCs w:val="24"/>
        </w:rPr>
        <w:t xml:space="preserve">acreditaciones internacionales de </w:t>
      </w:r>
      <w:r w:rsidR="009D0834" w:rsidRPr="00616CB1">
        <w:rPr>
          <w:sz w:val="24"/>
          <w:szCs w:val="24"/>
        </w:rPr>
        <w:t>programas académicos son de vital importancia para garantizar la calidad en la educación superior</w:t>
      </w:r>
      <w:r>
        <w:rPr>
          <w:sz w:val="24"/>
          <w:szCs w:val="24"/>
        </w:rPr>
        <w:t xml:space="preserve">. Esto, además, sirve para que </w:t>
      </w:r>
      <w:r w:rsidR="009D0834" w:rsidRPr="00616CB1">
        <w:rPr>
          <w:sz w:val="24"/>
          <w:szCs w:val="24"/>
        </w:rPr>
        <w:t xml:space="preserve">las instituciones se mantengan y </w:t>
      </w:r>
      <w:r>
        <w:rPr>
          <w:sz w:val="24"/>
          <w:szCs w:val="24"/>
        </w:rPr>
        <w:t xml:space="preserve">se </w:t>
      </w:r>
      <w:r w:rsidR="009D0834" w:rsidRPr="00616CB1">
        <w:rPr>
          <w:sz w:val="24"/>
          <w:szCs w:val="24"/>
        </w:rPr>
        <w:t>consoliden como sobresalientes en los esfuerzos de evaluación externa y acreditación.</w:t>
      </w:r>
    </w:p>
    <w:p w14:paraId="56AE503E" w14:textId="7B40FDE2" w:rsidR="0079181B" w:rsidRPr="00616CB1" w:rsidRDefault="00962583" w:rsidP="00DF264D">
      <w:pPr>
        <w:tabs>
          <w:tab w:val="center" w:pos="4419"/>
          <w:tab w:val="left" w:pos="6050"/>
        </w:tabs>
        <w:spacing w:line="360" w:lineRule="auto"/>
        <w:ind w:right="-42" w:firstLine="709"/>
        <w:contextualSpacing/>
        <w:jc w:val="both"/>
        <w:rPr>
          <w:sz w:val="24"/>
          <w:szCs w:val="24"/>
        </w:rPr>
      </w:pPr>
      <w:r>
        <w:rPr>
          <w:sz w:val="24"/>
          <w:szCs w:val="24"/>
        </w:rPr>
        <w:t>Sin embargo, e</w:t>
      </w:r>
      <w:r w:rsidR="0079181B" w:rsidRPr="00616CB1">
        <w:rPr>
          <w:sz w:val="24"/>
          <w:szCs w:val="24"/>
        </w:rPr>
        <w:t xml:space="preserve">s un reto para los diferentes programas educativos de la </w:t>
      </w:r>
      <w:r w:rsidRPr="00616CB1">
        <w:rPr>
          <w:sz w:val="24"/>
          <w:szCs w:val="24"/>
        </w:rPr>
        <w:t>Universidad Autónoma de Baja California</w:t>
      </w:r>
      <w:r w:rsidR="0079181B" w:rsidRPr="00616CB1">
        <w:rPr>
          <w:sz w:val="24"/>
          <w:szCs w:val="24"/>
        </w:rPr>
        <w:t xml:space="preserve"> </w:t>
      </w:r>
      <w:r>
        <w:rPr>
          <w:sz w:val="24"/>
          <w:szCs w:val="24"/>
        </w:rPr>
        <w:t>—</w:t>
      </w:r>
      <w:r w:rsidR="003D0694" w:rsidRPr="00616CB1">
        <w:rPr>
          <w:sz w:val="24"/>
          <w:szCs w:val="24"/>
        </w:rPr>
        <w:t xml:space="preserve">y particularmente </w:t>
      </w:r>
      <w:r>
        <w:rPr>
          <w:sz w:val="24"/>
          <w:szCs w:val="24"/>
        </w:rPr>
        <w:t>para</w:t>
      </w:r>
      <w:r w:rsidR="003D0694" w:rsidRPr="00616CB1">
        <w:rPr>
          <w:sz w:val="24"/>
          <w:szCs w:val="24"/>
        </w:rPr>
        <w:t xml:space="preserve"> la FCIAS</w:t>
      </w:r>
      <w:r>
        <w:rPr>
          <w:sz w:val="24"/>
          <w:szCs w:val="24"/>
        </w:rPr>
        <w:t xml:space="preserve">— </w:t>
      </w:r>
      <w:r w:rsidR="0079181B" w:rsidRPr="00616CB1">
        <w:rPr>
          <w:sz w:val="24"/>
          <w:szCs w:val="24"/>
        </w:rPr>
        <w:t xml:space="preserve">evaluarse con parámetros internacionales para recibir la acreditación </w:t>
      </w:r>
      <w:r w:rsidR="003D0694" w:rsidRPr="00616CB1">
        <w:rPr>
          <w:sz w:val="24"/>
          <w:szCs w:val="24"/>
        </w:rPr>
        <w:t>y mantenerla. P</w:t>
      </w:r>
      <w:r w:rsidR="0079181B" w:rsidRPr="00616CB1">
        <w:rPr>
          <w:sz w:val="24"/>
          <w:szCs w:val="24"/>
        </w:rPr>
        <w:t xml:space="preserve">or </w:t>
      </w:r>
      <w:r>
        <w:rPr>
          <w:sz w:val="24"/>
          <w:szCs w:val="24"/>
        </w:rPr>
        <w:t xml:space="preserve">ende, </w:t>
      </w:r>
      <w:r w:rsidR="0079181B" w:rsidRPr="00616CB1">
        <w:rPr>
          <w:sz w:val="24"/>
          <w:szCs w:val="24"/>
        </w:rPr>
        <w:t>resulta importante buscar estrategias de planeación que permitan el cumplimiento de los indicadores requeridos por los organismos evaluadores.</w:t>
      </w:r>
    </w:p>
    <w:p w14:paraId="78494D4F" w14:textId="201DB21E" w:rsidR="0079181B" w:rsidRPr="00616CB1" w:rsidRDefault="003D0694" w:rsidP="00DF264D">
      <w:pPr>
        <w:tabs>
          <w:tab w:val="center" w:pos="4419"/>
          <w:tab w:val="left" w:pos="6050"/>
        </w:tabs>
        <w:spacing w:line="360" w:lineRule="auto"/>
        <w:ind w:right="-42" w:firstLine="709"/>
        <w:contextualSpacing/>
        <w:jc w:val="both"/>
        <w:rPr>
          <w:sz w:val="24"/>
          <w:szCs w:val="24"/>
        </w:rPr>
      </w:pPr>
      <w:r w:rsidRPr="00616CB1">
        <w:rPr>
          <w:sz w:val="24"/>
          <w:szCs w:val="24"/>
        </w:rPr>
        <w:t>En este sentido</w:t>
      </w:r>
      <w:r w:rsidR="00962583">
        <w:rPr>
          <w:sz w:val="24"/>
          <w:szCs w:val="24"/>
        </w:rPr>
        <w:t>,</w:t>
      </w:r>
      <w:r w:rsidRPr="00616CB1">
        <w:rPr>
          <w:sz w:val="24"/>
          <w:szCs w:val="24"/>
        </w:rPr>
        <w:t xml:space="preserve"> resulta interesante la </w:t>
      </w:r>
      <w:r w:rsidR="007C56DD">
        <w:rPr>
          <w:sz w:val="24"/>
          <w:szCs w:val="24"/>
        </w:rPr>
        <w:t xml:space="preserve">presente </w:t>
      </w:r>
      <w:r w:rsidRPr="00616CB1">
        <w:rPr>
          <w:sz w:val="24"/>
          <w:szCs w:val="24"/>
        </w:rPr>
        <w:t>investigación</w:t>
      </w:r>
      <w:r w:rsidR="007C56DD">
        <w:rPr>
          <w:sz w:val="24"/>
          <w:szCs w:val="24"/>
        </w:rPr>
        <w:t>,</w:t>
      </w:r>
      <w:r w:rsidRPr="00616CB1">
        <w:rPr>
          <w:sz w:val="24"/>
          <w:szCs w:val="24"/>
        </w:rPr>
        <w:t xml:space="preserve"> </w:t>
      </w:r>
      <w:r w:rsidR="007C56DD">
        <w:rPr>
          <w:sz w:val="24"/>
          <w:szCs w:val="24"/>
        </w:rPr>
        <w:t xml:space="preserve">pues el objetivo principal es ofrecer </w:t>
      </w:r>
      <w:r w:rsidR="0079181B" w:rsidRPr="00616CB1">
        <w:rPr>
          <w:sz w:val="24"/>
          <w:szCs w:val="24"/>
        </w:rPr>
        <w:t xml:space="preserve">un análisis teórico como resultado de la revisión de los temas de acreditaciones internacionales de programas educativos de </w:t>
      </w:r>
      <w:r w:rsidR="007C56DD" w:rsidRPr="00616CB1">
        <w:rPr>
          <w:sz w:val="24"/>
          <w:szCs w:val="24"/>
        </w:rPr>
        <w:t>instituciones de educación superior</w:t>
      </w:r>
      <w:r w:rsidR="007C56DD">
        <w:rPr>
          <w:sz w:val="24"/>
          <w:szCs w:val="24"/>
        </w:rPr>
        <w:t>. La</w:t>
      </w:r>
      <w:r w:rsidR="0079181B" w:rsidRPr="00616CB1">
        <w:rPr>
          <w:sz w:val="24"/>
          <w:szCs w:val="24"/>
        </w:rPr>
        <w:t xml:space="preserve"> finalidad </w:t>
      </w:r>
      <w:r w:rsidR="007C56DD">
        <w:rPr>
          <w:sz w:val="24"/>
          <w:szCs w:val="24"/>
        </w:rPr>
        <w:t>es brindar</w:t>
      </w:r>
      <w:r w:rsidR="006A4AD6" w:rsidRPr="00616CB1">
        <w:rPr>
          <w:sz w:val="24"/>
          <w:szCs w:val="24"/>
        </w:rPr>
        <w:t xml:space="preserve"> un comparativo sobre los </w:t>
      </w:r>
      <w:r w:rsidR="00D62E0A" w:rsidRPr="00616CB1">
        <w:rPr>
          <w:sz w:val="24"/>
          <w:szCs w:val="24"/>
        </w:rPr>
        <w:t xml:space="preserve">indicadores y/o </w:t>
      </w:r>
      <w:r w:rsidR="006A4AD6" w:rsidRPr="00616CB1">
        <w:rPr>
          <w:sz w:val="24"/>
          <w:szCs w:val="24"/>
        </w:rPr>
        <w:t xml:space="preserve">criterios que se deben considerar en las evaluaciones de las áreas de </w:t>
      </w:r>
      <w:r w:rsidR="00CC42B7" w:rsidRPr="00616CB1">
        <w:rPr>
          <w:sz w:val="24"/>
          <w:szCs w:val="24"/>
        </w:rPr>
        <w:t>I</w:t>
      </w:r>
      <w:r w:rsidR="006A4AD6" w:rsidRPr="00616CB1">
        <w:rPr>
          <w:sz w:val="24"/>
          <w:szCs w:val="24"/>
        </w:rPr>
        <w:t xml:space="preserve">ngeniería y </w:t>
      </w:r>
      <w:r w:rsidR="00CC42B7" w:rsidRPr="00616CB1">
        <w:rPr>
          <w:sz w:val="24"/>
          <w:szCs w:val="24"/>
        </w:rPr>
        <w:t>A</w:t>
      </w:r>
      <w:r w:rsidR="006A4AD6" w:rsidRPr="00616CB1">
        <w:rPr>
          <w:sz w:val="24"/>
          <w:szCs w:val="24"/>
        </w:rPr>
        <w:t>dministrativas de los programas académicos</w:t>
      </w:r>
      <w:r w:rsidR="00D62E0A" w:rsidRPr="00616CB1">
        <w:rPr>
          <w:sz w:val="24"/>
          <w:szCs w:val="24"/>
        </w:rPr>
        <w:t xml:space="preserve"> de nivel superior</w:t>
      </w:r>
      <w:r w:rsidR="0079181B" w:rsidRPr="00616CB1">
        <w:rPr>
          <w:sz w:val="24"/>
          <w:szCs w:val="24"/>
        </w:rPr>
        <w:t>.</w:t>
      </w:r>
      <w:r w:rsidR="00CC42B7" w:rsidRPr="00616CB1">
        <w:t xml:space="preserve"> </w:t>
      </w:r>
      <w:r w:rsidR="007C56DD">
        <w:t>Esto, a</w:t>
      </w:r>
      <w:r w:rsidR="00CC42B7" w:rsidRPr="00616CB1">
        <w:rPr>
          <w:sz w:val="24"/>
          <w:szCs w:val="24"/>
        </w:rPr>
        <w:t>demás</w:t>
      </w:r>
      <w:r w:rsidR="007C56DD">
        <w:rPr>
          <w:sz w:val="24"/>
          <w:szCs w:val="24"/>
        </w:rPr>
        <w:t xml:space="preserve">, resulta muy significativo debido a que las </w:t>
      </w:r>
      <w:r w:rsidR="00CC42B7" w:rsidRPr="00616CB1">
        <w:rPr>
          <w:sz w:val="24"/>
          <w:szCs w:val="24"/>
        </w:rPr>
        <w:t xml:space="preserve">instituciones de educación superior </w:t>
      </w:r>
      <w:r w:rsidR="007C56DD">
        <w:rPr>
          <w:sz w:val="24"/>
          <w:szCs w:val="24"/>
        </w:rPr>
        <w:t xml:space="preserve">deben </w:t>
      </w:r>
      <w:r w:rsidR="00CC42B7" w:rsidRPr="00616CB1">
        <w:rPr>
          <w:sz w:val="24"/>
          <w:szCs w:val="24"/>
        </w:rPr>
        <w:t>mantenerse competitivas.</w:t>
      </w:r>
    </w:p>
    <w:p w14:paraId="7A23321A" w14:textId="63ED8F79" w:rsidR="005F3A6A" w:rsidRPr="00616CB1" w:rsidRDefault="005F3A6A" w:rsidP="00DF264D">
      <w:pPr>
        <w:tabs>
          <w:tab w:val="center" w:pos="4419"/>
          <w:tab w:val="left" w:pos="6050"/>
        </w:tabs>
        <w:spacing w:line="360" w:lineRule="auto"/>
        <w:ind w:right="-42" w:firstLine="709"/>
        <w:contextualSpacing/>
        <w:jc w:val="both"/>
        <w:rPr>
          <w:sz w:val="24"/>
          <w:szCs w:val="24"/>
        </w:rPr>
      </w:pPr>
      <w:r w:rsidRPr="00616CB1">
        <w:rPr>
          <w:sz w:val="24"/>
          <w:szCs w:val="24"/>
        </w:rPr>
        <w:t xml:space="preserve">Lo anterior se aborda teniendo como punto de referencia la siguiente pregunta de investigación: </w:t>
      </w:r>
      <w:bookmarkStart w:id="2" w:name="_Hlk144120567"/>
      <w:r w:rsidRPr="00616CB1">
        <w:rPr>
          <w:sz w:val="24"/>
          <w:szCs w:val="24"/>
        </w:rPr>
        <w:t xml:space="preserve">¿realizar un análisis teórico sobre </w:t>
      </w:r>
      <w:r w:rsidR="007C56DD" w:rsidRPr="00616CB1">
        <w:rPr>
          <w:sz w:val="24"/>
          <w:szCs w:val="24"/>
        </w:rPr>
        <w:t xml:space="preserve">acreditaciones internacionales </w:t>
      </w:r>
      <w:r w:rsidRPr="00616CB1">
        <w:rPr>
          <w:sz w:val="24"/>
          <w:szCs w:val="24"/>
        </w:rPr>
        <w:t xml:space="preserve">permite identificar los indicadores claves para buscar estrategias de </w:t>
      </w:r>
      <w:r w:rsidR="00FF15B3" w:rsidRPr="00616CB1">
        <w:rPr>
          <w:sz w:val="24"/>
          <w:szCs w:val="24"/>
        </w:rPr>
        <w:t xml:space="preserve">planeación que orienten el logro de las </w:t>
      </w:r>
      <w:r w:rsidRPr="00616CB1">
        <w:rPr>
          <w:sz w:val="24"/>
          <w:szCs w:val="24"/>
        </w:rPr>
        <w:t>acreditaci</w:t>
      </w:r>
      <w:r w:rsidR="00FF15B3" w:rsidRPr="00616CB1">
        <w:rPr>
          <w:sz w:val="24"/>
          <w:szCs w:val="24"/>
        </w:rPr>
        <w:t>ones</w:t>
      </w:r>
      <w:r w:rsidRPr="00616CB1">
        <w:rPr>
          <w:sz w:val="24"/>
          <w:szCs w:val="24"/>
        </w:rPr>
        <w:t xml:space="preserve"> y</w:t>
      </w:r>
      <w:r w:rsidR="00FF15B3" w:rsidRPr="00616CB1">
        <w:rPr>
          <w:sz w:val="24"/>
          <w:szCs w:val="24"/>
        </w:rPr>
        <w:t>/o</w:t>
      </w:r>
      <w:r w:rsidRPr="00616CB1">
        <w:rPr>
          <w:sz w:val="24"/>
          <w:szCs w:val="24"/>
        </w:rPr>
        <w:t xml:space="preserve"> </w:t>
      </w:r>
      <w:r w:rsidR="007C56DD">
        <w:rPr>
          <w:sz w:val="24"/>
          <w:szCs w:val="24"/>
        </w:rPr>
        <w:t xml:space="preserve">su </w:t>
      </w:r>
      <w:r w:rsidRPr="00616CB1">
        <w:rPr>
          <w:sz w:val="24"/>
          <w:szCs w:val="24"/>
        </w:rPr>
        <w:t>mantenimiento?</w:t>
      </w:r>
    </w:p>
    <w:bookmarkEnd w:id="2"/>
    <w:p w14:paraId="624475E2" w14:textId="554016B0" w:rsidR="00CC42B7" w:rsidRPr="00616CB1" w:rsidRDefault="00066AFD" w:rsidP="00DF264D">
      <w:pPr>
        <w:tabs>
          <w:tab w:val="center" w:pos="4419"/>
          <w:tab w:val="left" w:pos="6050"/>
        </w:tabs>
        <w:spacing w:line="360" w:lineRule="auto"/>
        <w:ind w:right="-42" w:firstLine="709"/>
        <w:contextualSpacing/>
        <w:jc w:val="both"/>
        <w:rPr>
          <w:sz w:val="24"/>
          <w:szCs w:val="24"/>
        </w:rPr>
      </w:pPr>
      <w:r w:rsidRPr="00616CB1">
        <w:rPr>
          <w:sz w:val="24"/>
          <w:szCs w:val="24"/>
        </w:rPr>
        <w:t>Los objetivos específicos son</w:t>
      </w:r>
      <w:r w:rsidR="007C56DD">
        <w:rPr>
          <w:sz w:val="24"/>
          <w:szCs w:val="24"/>
        </w:rPr>
        <w:t xml:space="preserve"> los siguientes</w:t>
      </w:r>
      <w:r w:rsidRPr="00616CB1">
        <w:rPr>
          <w:sz w:val="24"/>
          <w:szCs w:val="24"/>
        </w:rPr>
        <w:t xml:space="preserve">: 1) </w:t>
      </w:r>
      <w:r w:rsidR="007C56DD">
        <w:rPr>
          <w:sz w:val="24"/>
          <w:szCs w:val="24"/>
        </w:rPr>
        <w:t>i</w:t>
      </w:r>
      <w:r w:rsidRPr="00616CB1">
        <w:rPr>
          <w:sz w:val="24"/>
          <w:szCs w:val="24"/>
        </w:rPr>
        <w:t xml:space="preserve">dentificar los indicadores </w:t>
      </w:r>
      <w:r w:rsidR="007C56DD">
        <w:rPr>
          <w:sz w:val="24"/>
          <w:szCs w:val="24"/>
        </w:rPr>
        <w:t xml:space="preserve">evaluados </w:t>
      </w:r>
      <w:r w:rsidRPr="00616CB1">
        <w:rPr>
          <w:sz w:val="24"/>
          <w:szCs w:val="24"/>
        </w:rPr>
        <w:t xml:space="preserve">por los organismos internacionales </w:t>
      </w:r>
      <w:r w:rsidR="007C56DD" w:rsidRPr="00616CB1">
        <w:rPr>
          <w:sz w:val="24"/>
          <w:szCs w:val="24"/>
        </w:rPr>
        <w:t xml:space="preserve">acreditadores </w:t>
      </w:r>
      <w:r w:rsidRPr="00616CB1">
        <w:rPr>
          <w:sz w:val="24"/>
          <w:szCs w:val="24"/>
        </w:rPr>
        <w:t>en las áreas administrativas y de ingeniería de los PE ofertados por la</w:t>
      </w:r>
      <w:r w:rsidR="007C56DD" w:rsidRPr="007C56DD">
        <w:rPr>
          <w:sz w:val="24"/>
          <w:szCs w:val="24"/>
        </w:rPr>
        <w:t xml:space="preserve"> </w:t>
      </w:r>
      <w:r w:rsidR="007C56DD" w:rsidRPr="00616CB1">
        <w:rPr>
          <w:sz w:val="24"/>
          <w:szCs w:val="24"/>
        </w:rPr>
        <w:t>FCIAS</w:t>
      </w:r>
      <w:r w:rsidR="007C56DD">
        <w:rPr>
          <w:sz w:val="24"/>
          <w:szCs w:val="24"/>
        </w:rPr>
        <w:t>,</w:t>
      </w:r>
      <w:r w:rsidRPr="00616CB1">
        <w:rPr>
          <w:sz w:val="24"/>
          <w:szCs w:val="24"/>
        </w:rPr>
        <w:t xml:space="preserve"> 2) </w:t>
      </w:r>
      <w:r w:rsidR="007C56DD">
        <w:rPr>
          <w:sz w:val="24"/>
          <w:szCs w:val="24"/>
        </w:rPr>
        <w:t>r</w:t>
      </w:r>
      <w:r w:rsidRPr="00616CB1">
        <w:rPr>
          <w:sz w:val="24"/>
          <w:szCs w:val="24"/>
        </w:rPr>
        <w:t xml:space="preserve">ealizar un cuadro comparativo de los indicadores </w:t>
      </w:r>
      <w:r w:rsidR="00FF15B3" w:rsidRPr="00616CB1">
        <w:rPr>
          <w:sz w:val="24"/>
          <w:szCs w:val="24"/>
        </w:rPr>
        <w:t xml:space="preserve">que apoyen la homologación de requerimientos </w:t>
      </w:r>
      <w:r w:rsidR="006A13A6" w:rsidRPr="00616CB1">
        <w:rPr>
          <w:sz w:val="24"/>
          <w:szCs w:val="24"/>
        </w:rPr>
        <w:t xml:space="preserve">identificando los </w:t>
      </w:r>
      <w:r w:rsidR="007C56DD">
        <w:rPr>
          <w:sz w:val="24"/>
          <w:szCs w:val="24"/>
        </w:rPr>
        <w:t>elementos</w:t>
      </w:r>
      <w:r w:rsidR="006A13A6" w:rsidRPr="00616CB1">
        <w:rPr>
          <w:sz w:val="24"/>
          <w:szCs w:val="24"/>
        </w:rPr>
        <w:t xml:space="preserve"> claves</w:t>
      </w:r>
      <w:r w:rsidR="007C56DD">
        <w:rPr>
          <w:sz w:val="24"/>
          <w:szCs w:val="24"/>
        </w:rPr>
        <w:t>,</w:t>
      </w:r>
      <w:r w:rsidR="006A13A6" w:rsidRPr="00616CB1">
        <w:rPr>
          <w:sz w:val="24"/>
          <w:szCs w:val="24"/>
        </w:rPr>
        <w:t xml:space="preserve"> </w:t>
      </w:r>
      <w:r w:rsidRPr="00616CB1">
        <w:rPr>
          <w:sz w:val="24"/>
          <w:szCs w:val="24"/>
        </w:rPr>
        <w:t xml:space="preserve">y 3) </w:t>
      </w:r>
      <w:r w:rsidR="007C56DD">
        <w:rPr>
          <w:sz w:val="24"/>
          <w:szCs w:val="24"/>
        </w:rPr>
        <w:t>r</w:t>
      </w:r>
      <w:r w:rsidRPr="00616CB1">
        <w:rPr>
          <w:sz w:val="24"/>
          <w:szCs w:val="24"/>
        </w:rPr>
        <w:t xml:space="preserve">evisar los casos de éxito de </w:t>
      </w:r>
      <w:r w:rsidR="006A13A6" w:rsidRPr="00616CB1">
        <w:rPr>
          <w:sz w:val="24"/>
          <w:szCs w:val="24"/>
        </w:rPr>
        <w:t xml:space="preserve">la </w:t>
      </w:r>
      <w:r w:rsidR="007C56DD" w:rsidRPr="00616CB1">
        <w:rPr>
          <w:sz w:val="24"/>
          <w:szCs w:val="24"/>
        </w:rPr>
        <w:t>Universidad Autónoma de Baja California</w:t>
      </w:r>
      <w:r w:rsidRPr="00616CB1">
        <w:rPr>
          <w:sz w:val="24"/>
          <w:szCs w:val="24"/>
        </w:rPr>
        <w:t>.</w:t>
      </w:r>
    </w:p>
    <w:p w14:paraId="73A9825F" w14:textId="16B6B8AF" w:rsidR="00066AFD" w:rsidRDefault="007C56DD" w:rsidP="00DF264D">
      <w:pPr>
        <w:tabs>
          <w:tab w:val="center" w:pos="4419"/>
          <w:tab w:val="left" w:pos="6050"/>
        </w:tabs>
        <w:spacing w:line="360" w:lineRule="auto"/>
        <w:ind w:right="-42" w:firstLine="709"/>
        <w:contextualSpacing/>
        <w:jc w:val="both"/>
        <w:rPr>
          <w:sz w:val="24"/>
          <w:szCs w:val="24"/>
        </w:rPr>
      </w:pPr>
      <w:r>
        <w:rPr>
          <w:sz w:val="24"/>
          <w:szCs w:val="24"/>
        </w:rPr>
        <w:lastRenderedPageBreak/>
        <w:t>Para ello, e</w:t>
      </w:r>
      <w:r w:rsidR="00066AFD" w:rsidRPr="00616CB1">
        <w:rPr>
          <w:sz w:val="24"/>
          <w:szCs w:val="24"/>
        </w:rPr>
        <w:t xml:space="preserve">l artículo se estructura en cinco apartados: </w:t>
      </w:r>
      <w:r>
        <w:rPr>
          <w:sz w:val="24"/>
          <w:szCs w:val="24"/>
        </w:rPr>
        <w:t>l</w:t>
      </w:r>
      <w:r w:rsidR="00066AFD" w:rsidRPr="00616CB1">
        <w:rPr>
          <w:sz w:val="24"/>
          <w:szCs w:val="24"/>
        </w:rPr>
        <w:t xml:space="preserve">a primera sección consta de una introducción donde se plantea el problema y se presenta el objetivo. La segunda parte hace referencia </w:t>
      </w:r>
      <w:r w:rsidR="00FF15B3" w:rsidRPr="00616CB1">
        <w:rPr>
          <w:sz w:val="24"/>
          <w:szCs w:val="24"/>
        </w:rPr>
        <w:t>a la revisión de literatura requerida para el análisis teórico</w:t>
      </w:r>
      <w:r w:rsidR="00066AFD" w:rsidRPr="00616CB1">
        <w:rPr>
          <w:sz w:val="24"/>
          <w:szCs w:val="24"/>
        </w:rPr>
        <w:t xml:space="preserve">, </w:t>
      </w:r>
      <w:r>
        <w:rPr>
          <w:sz w:val="24"/>
          <w:szCs w:val="24"/>
        </w:rPr>
        <w:t xml:space="preserve">es decir, </w:t>
      </w:r>
      <w:r w:rsidR="00066AFD" w:rsidRPr="00616CB1">
        <w:rPr>
          <w:sz w:val="24"/>
          <w:szCs w:val="24"/>
        </w:rPr>
        <w:t xml:space="preserve">los temas de </w:t>
      </w:r>
      <w:r w:rsidRPr="00616CB1">
        <w:rPr>
          <w:sz w:val="24"/>
          <w:szCs w:val="24"/>
        </w:rPr>
        <w:t xml:space="preserve">acreditaciones internacionales </w:t>
      </w:r>
      <w:r w:rsidR="00066AFD" w:rsidRPr="00616CB1">
        <w:rPr>
          <w:sz w:val="24"/>
          <w:szCs w:val="24"/>
        </w:rPr>
        <w:t xml:space="preserve">y </w:t>
      </w:r>
      <w:r>
        <w:rPr>
          <w:sz w:val="24"/>
          <w:szCs w:val="24"/>
        </w:rPr>
        <w:t xml:space="preserve">los </w:t>
      </w:r>
      <w:r w:rsidR="00066AFD" w:rsidRPr="00616CB1">
        <w:rPr>
          <w:sz w:val="24"/>
          <w:szCs w:val="24"/>
        </w:rPr>
        <w:t xml:space="preserve">casos de éxito. La tercera sección presenta la </w:t>
      </w:r>
      <w:r>
        <w:rPr>
          <w:sz w:val="24"/>
          <w:szCs w:val="24"/>
        </w:rPr>
        <w:t>m</w:t>
      </w:r>
      <w:r w:rsidR="00066AFD" w:rsidRPr="00616CB1">
        <w:rPr>
          <w:sz w:val="24"/>
          <w:szCs w:val="24"/>
        </w:rPr>
        <w:t>etodología</w:t>
      </w:r>
      <w:r w:rsidR="00DF41DF" w:rsidRPr="00616CB1">
        <w:rPr>
          <w:sz w:val="24"/>
          <w:szCs w:val="24"/>
        </w:rPr>
        <w:t xml:space="preserve"> (</w:t>
      </w:r>
      <w:r w:rsidRPr="00616CB1">
        <w:rPr>
          <w:sz w:val="24"/>
          <w:szCs w:val="24"/>
        </w:rPr>
        <w:t>materiales y métodos</w:t>
      </w:r>
      <w:r w:rsidR="00DF41DF" w:rsidRPr="00616CB1">
        <w:rPr>
          <w:sz w:val="24"/>
          <w:szCs w:val="24"/>
        </w:rPr>
        <w:t>)</w:t>
      </w:r>
      <w:r w:rsidR="00066AFD" w:rsidRPr="00616CB1">
        <w:rPr>
          <w:sz w:val="24"/>
          <w:szCs w:val="24"/>
        </w:rPr>
        <w:t xml:space="preserve"> utilizada para cumplir los objetivos de la investigación,</w:t>
      </w:r>
      <w:r>
        <w:rPr>
          <w:sz w:val="24"/>
          <w:szCs w:val="24"/>
        </w:rPr>
        <w:t xml:space="preserve"> así como</w:t>
      </w:r>
      <w:r w:rsidR="00066AFD" w:rsidRPr="00616CB1">
        <w:rPr>
          <w:sz w:val="24"/>
          <w:szCs w:val="24"/>
        </w:rPr>
        <w:t xml:space="preserve"> el tipo y técnica de estudio. En el cuarto apartado </w:t>
      </w:r>
      <w:r w:rsidR="002169E0">
        <w:rPr>
          <w:sz w:val="24"/>
          <w:szCs w:val="24"/>
        </w:rPr>
        <w:t xml:space="preserve">se ofrecen </w:t>
      </w:r>
      <w:r w:rsidR="00066AFD" w:rsidRPr="00616CB1">
        <w:rPr>
          <w:sz w:val="24"/>
          <w:szCs w:val="24"/>
        </w:rPr>
        <w:t>resultados</w:t>
      </w:r>
      <w:r w:rsidR="002169E0">
        <w:rPr>
          <w:sz w:val="24"/>
          <w:szCs w:val="24"/>
        </w:rPr>
        <w:t xml:space="preserve"> </w:t>
      </w:r>
      <w:r w:rsidR="00066AFD" w:rsidRPr="00616CB1">
        <w:rPr>
          <w:sz w:val="24"/>
          <w:szCs w:val="24"/>
        </w:rPr>
        <w:t xml:space="preserve">encontrados mediante la identificación de indicadores. </w:t>
      </w:r>
      <w:r w:rsidR="00DF41DF" w:rsidRPr="00616CB1">
        <w:rPr>
          <w:sz w:val="24"/>
          <w:szCs w:val="24"/>
        </w:rPr>
        <w:t>La quinta sección incluye la discusión. E</w:t>
      </w:r>
      <w:r w:rsidR="00066AFD" w:rsidRPr="00616CB1">
        <w:rPr>
          <w:sz w:val="24"/>
          <w:szCs w:val="24"/>
        </w:rPr>
        <w:t xml:space="preserve">n la sección de conclusiones se </w:t>
      </w:r>
      <w:r w:rsidR="00FF15B3" w:rsidRPr="00616CB1">
        <w:rPr>
          <w:sz w:val="24"/>
          <w:szCs w:val="24"/>
        </w:rPr>
        <w:t xml:space="preserve">da respuesta a la pregunta de investigación y se </w:t>
      </w:r>
      <w:r w:rsidR="00066AFD" w:rsidRPr="00616CB1">
        <w:rPr>
          <w:sz w:val="24"/>
          <w:szCs w:val="24"/>
        </w:rPr>
        <w:t xml:space="preserve">expone el logro de los objetivos. Además, se </w:t>
      </w:r>
      <w:r w:rsidR="00DF41DF" w:rsidRPr="00616CB1">
        <w:rPr>
          <w:sz w:val="24"/>
          <w:szCs w:val="24"/>
        </w:rPr>
        <w:t>incluyen recomendaciones generales para futuras investigaciones resultantes de las vertientes analizadas en el presente estudio, agradecimientos y referencias</w:t>
      </w:r>
      <w:r w:rsidR="00066AFD" w:rsidRPr="00616CB1">
        <w:rPr>
          <w:sz w:val="24"/>
          <w:szCs w:val="24"/>
        </w:rPr>
        <w:t>.</w:t>
      </w:r>
    </w:p>
    <w:p w14:paraId="436D0CDC" w14:textId="77777777" w:rsidR="002169E0" w:rsidRPr="00616CB1" w:rsidRDefault="002169E0" w:rsidP="00DF264D">
      <w:pPr>
        <w:tabs>
          <w:tab w:val="center" w:pos="4419"/>
          <w:tab w:val="left" w:pos="6050"/>
        </w:tabs>
        <w:spacing w:line="360" w:lineRule="auto"/>
        <w:ind w:right="-42" w:firstLine="709"/>
        <w:contextualSpacing/>
        <w:jc w:val="both"/>
        <w:rPr>
          <w:sz w:val="24"/>
          <w:szCs w:val="24"/>
        </w:rPr>
      </w:pPr>
    </w:p>
    <w:p w14:paraId="1FB0AAC8" w14:textId="6FCBE038" w:rsidR="00FF15B3" w:rsidRPr="00C41F3E" w:rsidRDefault="00FF15B3" w:rsidP="00DF264D">
      <w:pPr>
        <w:widowControl/>
        <w:autoSpaceDE/>
        <w:autoSpaceDN/>
        <w:spacing w:after="240" w:line="360" w:lineRule="auto"/>
        <w:ind w:right="-42"/>
        <w:contextualSpacing/>
        <w:jc w:val="center"/>
        <w:rPr>
          <w:b/>
          <w:bCs/>
          <w:smallCaps/>
          <w:color w:val="FF0000"/>
          <w:sz w:val="28"/>
          <w:szCs w:val="28"/>
          <w:lang w:val="es-ES_tradnl" w:eastAsia="es-MX"/>
        </w:rPr>
      </w:pPr>
      <w:r w:rsidRPr="00C41F3E">
        <w:rPr>
          <w:b/>
          <w:sz w:val="28"/>
          <w:szCs w:val="28"/>
          <w:lang w:val="es-ES_tradnl" w:eastAsia="es-MX"/>
        </w:rPr>
        <w:t>Revisión de literatura</w:t>
      </w:r>
      <w:r w:rsidR="003D70F6" w:rsidRPr="00C41F3E">
        <w:rPr>
          <w:b/>
          <w:sz w:val="28"/>
          <w:szCs w:val="28"/>
          <w:lang w:val="es-ES_tradnl" w:eastAsia="es-MX"/>
        </w:rPr>
        <w:t xml:space="preserve"> </w:t>
      </w:r>
    </w:p>
    <w:p w14:paraId="6368431B" w14:textId="19BC453D" w:rsidR="008B0A45" w:rsidRPr="00616CB1" w:rsidRDefault="002169E0" w:rsidP="00DF264D">
      <w:pPr>
        <w:tabs>
          <w:tab w:val="center" w:pos="4419"/>
          <w:tab w:val="left" w:pos="6050"/>
        </w:tabs>
        <w:spacing w:after="240" w:line="360" w:lineRule="auto"/>
        <w:ind w:right="-42"/>
        <w:contextualSpacing/>
        <w:jc w:val="center"/>
        <w:rPr>
          <w:b/>
          <w:bCs/>
          <w:sz w:val="28"/>
          <w:szCs w:val="28"/>
          <w:lang w:val="es-MX"/>
        </w:rPr>
      </w:pPr>
      <w:r>
        <w:rPr>
          <w:b/>
          <w:bCs/>
          <w:sz w:val="28"/>
          <w:szCs w:val="28"/>
          <w:lang w:val="es-MX"/>
        </w:rPr>
        <w:t>E</w:t>
      </w:r>
      <w:r w:rsidR="008B0A45" w:rsidRPr="00616CB1">
        <w:rPr>
          <w:b/>
          <w:bCs/>
          <w:sz w:val="28"/>
          <w:szCs w:val="28"/>
          <w:lang w:val="es-MX"/>
        </w:rPr>
        <w:t xml:space="preserve">valuación de la </w:t>
      </w:r>
      <w:r w:rsidRPr="00616CB1">
        <w:rPr>
          <w:b/>
          <w:bCs/>
          <w:sz w:val="28"/>
          <w:szCs w:val="28"/>
          <w:lang w:val="es-MX"/>
        </w:rPr>
        <w:t>calidad en la educación superior</w:t>
      </w:r>
    </w:p>
    <w:p w14:paraId="31E34557" w14:textId="77777777" w:rsidR="008B0A45" w:rsidRPr="00C41F3E" w:rsidRDefault="008B0A45" w:rsidP="00DF264D">
      <w:pPr>
        <w:tabs>
          <w:tab w:val="center" w:pos="4419"/>
          <w:tab w:val="left" w:pos="6050"/>
        </w:tabs>
        <w:spacing w:line="360" w:lineRule="auto"/>
        <w:ind w:right="-42"/>
        <w:contextualSpacing/>
        <w:jc w:val="both"/>
        <w:rPr>
          <w:b/>
          <w:bCs/>
          <w:sz w:val="24"/>
          <w:szCs w:val="24"/>
          <w:lang w:val="es-MX"/>
        </w:rPr>
      </w:pPr>
      <w:r w:rsidRPr="00C41F3E">
        <w:rPr>
          <w:b/>
          <w:bCs/>
          <w:sz w:val="24"/>
          <w:szCs w:val="24"/>
          <w:lang w:val="es-MX"/>
        </w:rPr>
        <w:t>Calidad en la educación</w:t>
      </w:r>
    </w:p>
    <w:p w14:paraId="3513175F" w14:textId="387454E1" w:rsidR="00C41F3E" w:rsidRPr="00C41F3E" w:rsidRDefault="002169E0" w:rsidP="00C41F3E">
      <w:pPr>
        <w:spacing w:line="360" w:lineRule="auto"/>
        <w:ind w:right="-42" w:firstLine="708"/>
        <w:contextualSpacing/>
        <w:jc w:val="both"/>
        <w:rPr>
          <w:sz w:val="24"/>
          <w:szCs w:val="24"/>
        </w:rPr>
      </w:pPr>
      <w:r>
        <w:rPr>
          <w:sz w:val="24"/>
          <w:szCs w:val="24"/>
        </w:rPr>
        <w:t>L</w:t>
      </w:r>
      <w:r w:rsidRPr="00F91DB2">
        <w:rPr>
          <w:sz w:val="24"/>
          <w:szCs w:val="24"/>
        </w:rPr>
        <w:t>a calidad de la educación es un concepto multidimensional</w:t>
      </w:r>
      <w:r>
        <w:rPr>
          <w:sz w:val="24"/>
          <w:szCs w:val="24"/>
        </w:rPr>
        <w:t xml:space="preserve">, por lo que puede ser alterado por factores que incluso se hallan </w:t>
      </w:r>
      <w:r w:rsidRPr="00F91DB2">
        <w:rPr>
          <w:sz w:val="24"/>
          <w:szCs w:val="24"/>
        </w:rPr>
        <w:t>fuera del ámbito educativo. Una educación de alta calidad implica la adquisición de competencias y conocimientos que garantizan el reconocimiento y la adecuada aplicación de las habilidades adquiridas en diversos sectores. La calidad en la educación se caracteriza por la integración de múltiples dimensiones, que incluyen la pertinencia, relevancia, eficacia interna, eficacia externa, impacto, suficiencia, eficiencia y equidad (</w:t>
      </w:r>
      <w:r w:rsidRPr="00746262">
        <w:rPr>
          <w:rFonts w:eastAsia="Calibri"/>
          <w:sz w:val="24"/>
          <w:szCs w:val="24"/>
          <w:lang w:val="es-MX"/>
        </w:rPr>
        <w:t xml:space="preserve">Instituto </w:t>
      </w:r>
      <w:r>
        <w:rPr>
          <w:rFonts w:eastAsia="Calibri"/>
          <w:sz w:val="24"/>
          <w:szCs w:val="24"/>
          <w:lang w:val="es-MX"/>
        </w:rPr>
        <w:t xml:space="preserve">Nacional </w:t>
      </w:r>
      <w:r w:rsidRPr="00746262">
        <w:rPr>
          <w:rFonts w:eastAsia="Calibri"/>
          <w:sz w:val="24"/>
          <w:szCs w:val="24"/>
          <w:lang w:val="es-MX"/>
        </w:rPr>
        <w:t>para la Evaluación de la Educación</w:t>
      </w:r>
      <w:r w:rsidRPr="00F91DB2">
        <w:rPr>
          <w:sz w:val="24"/>
          <w:szCs w:val="24"/>
        </w:rPr>
        <w:t xml:space="preserve"> </w:t>
      </w:r>
      <w:r>
        <w:rPr>
          <w:sz w:val="24"/>
          <w:szCs w:val="24"/>
        </w:rPr>
        <w:t>[</w:t>
      </w:r>
      <w:r w:rsidRPr="00F91DB2">
        <w:rPr>
          <w:sz w:val="24"/>
          <w:szCs w:val="24"/>
        </w:rPr>
        <w:t>INNE</w:t>
      </w:r>
      <w:r>
        <w:rPr>
          <w:sz w:val="24"/>
          <w:szCs w:val="24"/>
        </w:rPr>
        <w:t>]</w:t>
      </w:r>
      <w:r w:rsidRPr="00F91DB2">
        <w:rPr>
          <w:sz w:val="24"/>
          <w:szCs w:val="24"/>
        </w:rPr>
        <w:t>, 2022).</w:t>
      </w:r>
    </w:p>
    <w:p w14:paraId="3AC7B487" w14:textId="7A9A670F" w:rsidR="008B0A45" w:rsidRPr="00616CB1" w:rsidRDefault="008B0A45" w:rsidP="00DF264D">
      <w:pPr>
        <w:tabs>
          <w:tab w:val="center" w:pos="4419"/>
          <w:tab w:val="left" w:pos="6050"/>
        </w:tabs>
        <w:spacing w:line="360" w:lineRule="auto"/>
        <w:ind w:right="-42"/>
        <w:contextualSpacing/>
        <w:jc w:val="both"/>
        <w:rPr>
          <w:b/>
          <w:bCs/>
          <w:sz w:val="24"/>
          <w:szCs w:val="24"/>
          <w:lang w:val="es-MX"/>
        </w:rPr>
      </w:pPr>
      <w:r w:rsidRPr="00616CB1">
        <w:rPr>
          <w:b/>
          <w:bCs/>
          <w:sz w:val="24"/>
          <w:szCs w:val="24"/>
          <w:lang w:val="es-MX"/>
        </w:rPr>
        <w:t xml:space="preserve">Evaluación de la </w:t>
      </w:r>
      <w:r w:rsidR="002169E0">
        <w:rPr>
          <w:b/>
          <w:bCs/>
          <w:sz w:val="24"/>
          <w:szCs w:val="24"/>
          <w:lang w:val="es-MX"/>
        </w:rPr>
        <w:t>c</w:t>
      </w:r>
      <w:r w:rsidRPr="00616CB1">
        <w:rPr>
          <w:b/>
          <w:bCs/>
          <w:sz w:val="24"/>
          <w:szCs w:val="24"/>
          <w:lang w:val="es-MX"/>
        </w:rPr>
        <w:t xml:space="preserve">alidad en la </w:t>
      </w:r>
      <w:r w:rsidR="002169E0" w:rsidRPr="00616CB1">
        <w:rPr>
          <w:b/>
          <w:bCs/>
          <w:sz w:val="24"/>
          <w:szCs w:val="24"/>
          <w:lang w:val="es-MX"/>
        </w:rPr>
        <w:t>educación superior</w:t>
      </w:r>
    </w:p>
    <w:p w14:paraId="0A8FADC1" w14:textId="61E90C82" w:rsidR="002169E0"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Actualmente, existe una gran diversidad de instituciones educativas de nivel superior que ofrecen estudios de licenciatura y posgrados, a los cuales puede ingresar cualquier persona que cumpla con los requisitos</w:t>
      </w:r>
      <w:r w:rsidR="002169E0">
        <w:rPr>
          <w:sz w:val="24"/>
          <w:szCs w:val="24"/>
          <w:lang w:val="es-MX"/>
        </w:rPr>
        <w:t xml:space="preserve"> solicitados.</w:t>
      </w:r>
      <w:r w:rsidRPr="00616CB1">
        <w:rPr>
          <w:sz w:val="24"/>
          <w:szCs w:val="24"/>
          <w:lang w:val="es-MX"/>
        </w:rPr>
        <w:t xml:space="preserve"> </w:t>
      </w:r>
      <w:r w:rsidR="002169E0">
        <w:rPr>
          <w:sz w:val="24"/>
          <w:szCs w:val="24"/>
          <w:lang w:val="es-MX"/>
        </w:rPr>
        <w:t>S</w:t>
      </w:r>
      <w:r w:rsidRPr="00616CB1">
        <w:rPr>
          <w:sz w:val="24"/>
          <w:szCs w:val="24"/>
          <w:lang w:val="es-MX"/>
        </w:rPr>
        <w:t xml:space="preserve">in embargo, </w:t>
      </w:r>
      <w:r w:rsidR="002169E0">
        <w:rPr>
          <w:sz w:val="24"/>
          <w:szCs w:val="24"/>
          <w:lang w:val="es-MX"/>
        </w:rPr>
        <w:t xml:space="preserve">en cuanto a la calidad de esas instituciones, </w:t>
      </w:r>
      <w:r w:rsidR="002169E0" w:rsidRPr="00616CB1">
        <w:rPr>
          <w:sz w:val="24"/>
          <w:szCs w:val="24"/>
          <w:lang w:val="es-MX"/>
        </w:rPr>
        <w:t xml:space="preserve">según Alicia Enríquez Díaz </w:t>
      </w:r>
      <w:r w:rsidR="002169E0">
        <w:rPr>
          <w:sz w:val="24"/>
          <w:szCs w:val="24"/>
          <w:lang w:val="es-MX"/>
        </w:rPr>
        <w:t>—</w:t>
      </w:r>
      <w:r w:rsidR="002169E0" w:rsidRPr="00616CB1">
        <w:rPr>
          <w:sz w:val="24"/>
          <w:szCs w:val="24"/>
          <w:lang w:val="es-MX"/>
        </w:rPr>
        <w:t>directora de evaluación académica y acreditaciones de la Universidad Tecnológica de México (UNITEC)</w:t>
      </w:r>
      <w:r w:rsidR="002169E0">
        <w:rPr>
          <w:sz w:val="24"/>
          <w:szCs w:val="24"/>
          <w:lang w:val="es-MX"/>
        </w:rPr>
        <w:t>—</w:t>
      </w:r>
      <w:r w:rsidR="002169E0" w:rsidRPr="00616CB1">
        <w:rPr>
          <w:sz w:val="24"/>
          <w:szCs w:val="24"/>
          <w:lang w:val="es-MX"/>
        </w:rPr>
        <w:t>,</w:t>
      </w:r>
      <w:r w:rsidR="002169E0">
        <w:rPr>
          <w:sz w:val="24"/>
          <w:szCs w:val="24"/>
          <w:lang w:val="es-MX"/>
        </w:rPr>
        <w:t xml:space="preserve"> es importante saber que estas deben pasar por un proceso de </w:t>
      </w:r>
      <w:r w:rsidRPr="00616CB1">
        <w:rPr>
          <w:sz w:val="24"/>
          <w:szCs w:val="24"/>
          <w:lang w:val="es-MX"/>
        </w:rPr>
        <w:t xml:space="preserve">evaluación </w:t>
      </w:r>
      <w:r w:rsidR="002169E0">
        <w:rPr>
          <w:sz w:val="24"/>
          <w:szCs w:val="24"/>
          <w:lang w:val="es-MX"/>
        </w:rPr>
        <w:t>donde se toman en cuenta, entre otros, los siguientes criterios</w:t>
      </w:r>
    </w:p>
    <w:p w14:paraId="40E412E5" w14:textId="5AB5C692" w:rsidR="008B0A45" w:rsidRPr="002169E0" w:rsidRDefault="008B0A45" w:rsidP="00DF264D">
      <w:pPr>
        <w:tabs>
          <w:tab w:val="center" w:pos="4419"/>
          <w:tab w:val="left" w:pos="6050"/>
        </w:tabs>
        <w:spacing w:line="360" w:lineRule="auto"/>
        <w:ind w:right="-42"/>
        <w:contextualSpacing/>
        <w:jc w:val="both"/>
        <w:rPr>
          <w:i/>
          <w:iCs/>
          <w:sz w:val="24"/>
          <w:szCs w:val="24"/>
          <w:lang w:val="es-MX"/>
        </w:rPr>
      </w:pPr>
      <w:r w:rsidRPr="002169E0">
        <w:rPr>
          <w:i/>
          <w:iCs/>
          <w:sz w:val="24"/>
          <w:szCs w:val="24"/>
          <w:lang w:val="es-MX"/>
        </w:rPr>
        <w:t>Una oferta académica diversa</w:t>
      </w:r>
    </w:p>
    <w:p w14:paraId="26175C01" w14:textId="4491D016" w:rsidR="002169E0"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Es importante que los alumnos se relacionen con futuros profesionistas de diferentes campos de estudio, </w:t>
      </w:r>
      <w:r w:rsidR="002169E0">
        <w:rPr>
          <w:sz w:val="24"/>
          <w:szCs w:val="24"/>
          <w:lang w:val="es-MX"/>
        </w:rPr>
        <w:t>lo cual</w:t>
      </w:r>
      <w:r w:rsidRPr="00616CB1">
        <w:rPr>
          <w:sz w:val="24"/>
          <w:szCs w:val="24"/>
          <w:lang w:val="es-MX"/>
        </w:rPr>
        <w:t xml:space="preserve"> enriquece los conocimientos y los adapta a lo que realmente pasa en el mercado laboral.</w:t>
      </w:r>
    </w:p>
    <w:p w14:paraId="3F3C3694" w14:textId="1D502139" w:rsidR="008B0A45" w:rsidRPr="002169E0" w:rsidRDefault="008B0A45" w:rsidP="00DF264D">
      <w:pPr>
        <w:tabs>
          <w:tab w:val="center" w:pos="4419"/>
          <w:tab w:val="left" w:pos="6050"/>
        </w:tabs>
        <w:spacing w:line="360" w:lineRule="auto"/>
        <w:ind w:right="-42"/>
        <w:contextualSpacing/>
        <w:jc w:val="both"/>
        <w:rPr>
          <w:i/>
          <w:iCs/>
          <w:sz w:val="24"/>
          <w:szCs w:val="24"/>
          <w:lang w:val="es-MX"/>
        </w:rPr>
      </w:pPr>
      <w:r w:rsidRPr="002169E0">
        <w:rPr>
          <w:i/>
          <w:iCs/>
          <w:sz w:val="24"/>
          <w:szCs w:val="24"/>
          <w:lang w:val="es-MX"/>
        </w:rPr>
        <w:t>Planes con reconocimiento oficial</w:t>
      </w:r>
    </w:p>
    <w:p w14:paraId="78C1CFD5" w14:textId="28E8B54F" w:rsidR="00DD2025"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Principalmente, una institución educativa debe ser reconocida ante la </w:t>
      </w:r>
      <w:r w:rsidR="00746262">
        <w:rPr>
          <w:sz w:val="24"/>
          <w:szCs w:val="24"/>
          <w:lang w:val="es-MX"/>
        </w:rPr>
        <w:t>Secretar</w:t>
      </w:r>
      <w:r w:rsidR="002169E0">
        <w:rPr>
          <w:sz w:val="24"/>
          <w:szCs w:val="24"/>
          <w:lang w:val="es-MX"/>
        </w:rPr>
        <w:t>í</w:t>
      </w:r>
      <w:r w:rsidR="00746262">
        <w:rPr>
          <w:sz w:val="24"/>
          <w:szCs w:val="24"/>
          <w:lang w:val="es-MX"/>
        </w:rPr>
        <w:t xml:space="preserve">a de </w:t>
      </w:r>
      <w:r w:rsidR="00746262">
        <w:rPr>
          <w:sz w:val="24"/>
          <w:szCs w:val="24"/>
          <w:lang w:val="es-MX"/>
        </w:rPr>
        <w:lastRenderedPageBreak/>
        <w:t>Educación Pública (</w:t>
      </w:r>
      <w:r w:rsidRPr="00616CB1">
        <w:rPr>
          <w:sz w:val="24"/>
          <w:szCs w:val="24"/>
          <w:lang w:val="es-MX"/>
        </w:rPr>
        <w:t>SEP</w:t>
      </w:r>
      <w:r w:rsidR="00746262">
        <w:rPr>
          <w:sz w:val="24"/>
          <w:szCs w:val="24"/>
          <w:lang w:val="es-MX"/>
        </w:rPr>
        <w:t>)</w:t>
      </w:r>
      <w:r w:rsidRPr="00616CB1">
        <w:rPr>
          <w:sz w:val="24"/>
          <w:szCs w:val="24"/>
          <w:lang w:val="es-MX"/>
        </w:rPr>
        <w:t>, lo que garantiza que cumple con los estándares establecidos por el sistema de educación de México</w:t>
      </w:r>
      <w:r w:rsidR="00DD2025">
        <w:rPr>
          <w:sz w:val="24"/>
          <w:szCs w:val="24"/>
          <w:lang w:val="es-MX"/>
        </w:rPr>
        <w:t xml:space="preserve">. De hecho, </w:t>
      </w:r>
      <w:r w:rsidRPr="00616CB1">
        <w:rPr>
          <w:sz w:val="24"/>
          <w:szCs w:val="24"/>
          <w:lang w:val="es-MX"/>
        </w:rPr>
        <w:t xml:space="preserve">si </w:t>
      </w:r>
      <w:r w:rsidR="00DD2025">
        <w:rPr>
          <w:sz w:val="24"/>
          <w:szCs w:val="24"/>
          <w:lang w:val="es-MX"/>
        </w:rPr>
        <w:t xml:space="preserve">también </w:t>
      </w:r>
      <w:r w:rsidRPr="00616CB1">
        <w:rPr>
          <w:sz w:val="24"/>
          <w:szCs w:val="24"/>
          <w:lang w:val="es-MX"/>
        </w:rPr>
        <w:t xml:space="preserve">cuenta con otros reconocimientos </w:t>
      </w:r>
      <w:r w:rsidR="00DD2025">
        <w:rPr>
          <w:sz w:val="24"/>
          <w:szCs w:val="24"/>
          <w:lang w:val="es-MX"/>
        </w:rPr>
        <w:t>(</w:t>
      </w:r>
      <w:r w:rsidRPr="00616CB1">
        <w:rPr>
          <w:sz w:val="24"/>
          <w:szCs w:val="24"/>
          <w:lang w:val="es-MX"/>
        </w:rPr>
        <w:t>nacionales o internacionales</w:t>
      </w:r>
      <w:r w:rsidR="00DD2025">
        <w:rPr>
          <w:sz w:val="24"/>
          <w:szCs w:val="24"/>
          <w:lang w:val="es-MX"/>
        </w:rPr>
        <w:t>)</w:t>
      </w:r>
      <w:r w:rsidRPr="00616CB1">
        <w:rPr>
          <w:sz w:val="24"/>
          <w:szCs w:val="24"/>
          <w:lang w:val="es-MX"/>
        </w:rPr>
        <w:t xml:space="preserve">, se puede asegurar aún más </w:t>
      </w:r>
      <w:r w:rsidR="00DD2025">
        <w:rPr>
          <w:sz w:val="24"/>
          <w:szCs w:val="24"/>
          <w:lang w:val="es-MX"/>
        </w:rPr>
        <w:t>su</w:t>
      </w:r>
      <w:r w:rsidRPr="00616CB1">
        <w:rPr>
          <w:sz w:val="24"/>
          <w:szCs w:val="24"/>
          <w:lang w:val="es-MX"/>
        </w:rPr>
        <w:t xml:space="preserve"> calidad.</w:t>
      </w:r>
    </w:p>
    <w:p w14:paraId="0B545C48" w14:textId="701535E7" w:rsidR="008B0A45" w:rsidRPr="00DD2025" w:rsidRDefault="008B0A45" w:rsidP="00DF264D">
      <w:pPr>
        <w:tabs>
          <w:tab w:val="center" w:pos="4419"/>
          <w:tab w:val="left" w:pos="6050"/>
        </w:tabs>
        <w:spacing w:line="360" w:lineRule="auto"/>
        <w:ind w:right="-42"/>
        <w:contextualSpacing/>
        <w:jc w:val="both"/>
        <w:rPr>
          <w:i/>
          <w:iCs/>
          <w:sz w:val="24"/>
          <w:szCs w:val="24"/>
          <w:lang w:val="es-MX"/>
        </w:rPr>
      </w:pPr>
      <w:r w:rsidRPr="00DD2025">
        <w:rPr>
          <w:i/>
          <w:iCs/>
          <w:sz w:val="24"/>
          <w:szCs w:val="24"/>
          <w:lang w:val="es-MX"/>
        </w:rPr>
        <w:t>Reconocimientos adicionales</w:t>
      </w:r>
    </w:p>
    <w:p w14:paraId="76E9D65C" w14:textId="02805EF6" w:rsidR="00DD2025"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Como se mencionó anteriormente, una institución de prestigio y gran calidad educativa contará con diversos reconocimientos y premios que </w:t>
      </w:r>
      <w:r w:rsidR="00DD2025">
        <w:rPr>
          <w:sz w:val="24"/>
          <w:szCs w:val="24"/>
          <w:lang w:val="es-MX"/>
        </w:rPr>
        <w:t xml:space="preserve">lo </w:t>
      </w:r>
      <w:r w:rsidRPr="00616CB1">
        <w:rPr>
          <w:sz w:val="24"/>
          <w:szCs w:val="24"/>
          <w:lang w:val="es-MX"/>
        </w:rPr>
        <w:t xml:space="preserve">avalen, así como acreditaciones de sus programas educativos </w:t>
      </w:r>
      <w:r w:rsidR="00DD2025">
        <w:rPr>
          <w:sz w:val="24"/>
          <w:szCs w:val="24"/>
          <w:lang w:val="es-MX"/>
        </w:rPr>
        <w:t>(</w:t>
      </w:r>
      <w:r w:rsidRPr="00616CB1">
        <w:rPr>
          <w:sz w:val="24"/>
          <w:szCs w:val="24"/>
          <w:lang w:val="es-MX"/>
        </w:rPr>
        <w:t>ya sea nacional o internacionalmente</w:t>
      </w:r>
      <w:r w:rsidR="00DD2025">
        <w:rPr>
          <w:sz w:val="24"/>
          <w:szCs w:val="24"/>
          <w:lang w:val="es-MX"/>
        </w:rPr>
        <w:t>)</w:t>
      </w:r>
      <w:r w:rsidRPr="00616CB1">
        <w:rPr>
          <w:sz w:val="24"/>
          <w:szCs w:val="24"/>
          <w:lang w:val="es-MX"/>
        </w:rPr>
        <w:t>.</w:t>
      </w:r>
    </w:p>
    <w:p w14:paraId="404CBE8F" w14:textId="30603BFB" w:rsidR="008B0A45" w:rsidRPr="00DD2025" w:rsidRDefault="008B0A45" w:rsidP="00DF264D">
      <w:pPr>
        <w:tabs>
          <w:tab w:val="center" w:pos="4419"/>
          <w:tab w:val="left" w:pos="6050"/>
        </w:tabs>
        <w:spacing w:line="360" w:lineRule="auto"/>
        <w:ind w:right="-42"/>
        <w:contextualSpacing/>
        <w:jc w:val="both"/>
        <w:rPr>
          <w:i/>
          <w:iCs/>
          <w:sz w:val="24"/>
          <w:szCs w:val="24"/>
          <w:lang w:val="es-MX"/>
        </w:rPr>
      </w:pPr>
      <w:r w:rsidRPr="00DD2025">
        <w:rPr>
          <w:i/>
          <w:iCs/>
          <w:sz w:val="24"/>
          <w:szCs w:val="24"/>
          <w:lang w:val="es-MX"/>
        </w:rPr>
        <w:t>Trayectoria educativa</w:t>
      </w:r>
    </w:p>
    <w:p w14:paraId="5ECC5BA9" w14:textId="11C7ACE1" w:rsidR="00DD2025"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Este es un requisito difícil para muchas instituciones, </w:t>
      </w:r>
      <w:r w:rsidR="00DD2025">
        <w:rPr>
          <w:sz w:val="24"/>
          <w:szCs w:val="24"/>
          <w:lang w:val="es-MX"/>
        </w:rPr>
        <w:t>aunque</w:t>
      </w:r>
      <w:r w:rsidRPr="00616CB1">
        <w:rPr>
          <w:sz w:val="24"/>
          <w:szCs w:val="24"/>
          <w:lang w:val="es-MX"/>
        </w:rPr>
        <w:t xml:space="preserve"> es de vital importancia cumplir con él debido a que la trayectoria o antigüedad de una institución </w:t>
      </w:r>
      <w:r w:rsidR="00DD2025">
        <w:rPr>
          <w:sz w:val="24"/>
          <w:szCs w:val="24"/>
          <w:lang w:val="es-MX"/>
        </w:rPr>
        <w:t>ofrece</w:t>
      </w:r>
      <w:r w:rsidRPr="00616CB1">
        <w:rPr>
          <w:sz w:val="24"/>
          <w:szCs w:val="24"/>
          <w:lang w:val="es-MX"/>
        </w:rPr>
        <w:t xml:space="preserve"> un panorama de seguridad y confianza</w:t>
      </w:r>
      <w:r w:rsidR="00DD2025">
        <w:rPr>
          <w:sz w:val="24"/>
          <w:szCs w:val="24"/>
          <w:lang w:val="es-MX"/>
        </w:rPr>
        <w:t xml:space="preserve"> para conocer </w:t>
      </w:r>
      <w:r w:rsidRPr="00616CB1">
        <w:rPr>
          <w:sz w:val="24"/>
          <w:szCs w:val="24"/>
          <w:lang w:val="es-MX"/>
        </w:rPr>
        <w:t xml:space="preserve">a </w:t>
      </w:r>
      <w:r w:rsidR="00DD2025">
        <w:rPr>
          <w:sz w:val="24"/>
          <w:szCs w:val="24"/>
          <w:lang w:val="es-MX"/>
        </w:rPr>
        <w:t xml:space="preserve">los </w:t>
      </w:r>
      <w:r w:rsidRPr="00616CB1">
        <w:rPr>
          <w:sz w:val="24"/>
          <w:szCs w:val="24"/>
          <w:lang w:val="es-MX"/>
        </w:rPr>
        <w:t>egresados que ya ejercen en el mercado laboral.</w:t>
      </w:r>
    </w:p>
    <w:p w14:paraId="72CFDA24" w14:textId="706B4894" w:rsidR="008B0A45" w:rsidRPr="00DD2025" w:rsidRDefault="008B0A45" w:rsidP="00DF264D">
      <w:pPr>
        <w:tabs>
          <w:tab w:val="center" w:pos="4419"/>
          <w:tab w:val="left" w:pos="6050"/>
        </w:tabs>
        <w:spacing w:line="360" w:lineRule="auto"/>
        <w:ind w:right="-42"/>
        <w:contextualSpacing/>
        <w:jc w:val="both"/>
        <w:rPr>
          <w:i/>
          <w:iCs/>
          <w:sz w:val="24"/>
          <w:szCs w:val="24"/>
          <w:lang w:val="es-MX"/>
        </w:rPr>
      </w:pPr>
      <w:r w:rsidRPr="00DD2025">
        <w:rPr>
          <w:i/>
          <w:iCs/>
          <w:sz w:val="24"/>
          <w:szCs w:val="24"/>
          <w:lang w:val="es-MX"/>
        </w:rPr>
        <w:t>Profesores capacitados y con experiencia</w:t>
      </w:r>
    </w:p>
    <w:p w14:paraId="74CAB0E7" w14:textId="343FFF58" w:rsidR="00DD2025" w:rsidRPr="00616CB1"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Uno de los aspectos más importantes es el profesorado, dado que son los encargados de </w:t>
      </w:r>
      <w:r w:rsidR="00DD2025">
        <w:rPr>
          <w:sz w:val="24"/>
          <w:szCs w:val="24"/>
          <w:lang w:val="es-MX"/>
        </w:rPr>
        <w:t>ofrecer</w:t>
      </w:r>
      <w:r w:rsidRPr="00616CB1">
        <w:rPr>
          <w:sz w:val="24"/>
          <w:szCs w:val="24"/>
          <w:lang w:val="es-MX"/>
        </w:rPr>
        <w:t xml:space="preserve"> el conocimiento a los alumnos</w:t>
      </w:r>
      <w:r w:rsidR="00DD2025">
        <w:rPr>
          <w:sz w:val="24"/>
          <w:szCs w:val="24"/>
          <w:lang w:val="es-MX"/>
        </w:rPr>
        <w:t xml:space="preserve">. Por eso, ellos deben contar </w:t>
      </w:r>
      <w:r w:rsidRPr="00616CB1">
        <w:rPr>
          <w:sz w:val="24"/>
          <w:szCs w:val="24"/>
          <w:lang w:val="es-MX"/>
        </w:rPr>
        <w:t>con experiencia en las materias que imparten</w:t>
      </w:r>
      <w:r w:rsidR="00DD2025">
        <w:rPr>
          <w:sz w:val="24"/>
          <w:szCs w:val="24"/>
          <w:lang w:val="es-MX"/>
        </w:rPr>
        <w:t>,</w:t>
      </w:r>
      <w:r w:rsidRPr="00616CB1">
        <w:rPr>
          <w:sz w:val="24"/>
          <w:szCs w:val="24"/>
          <w:lang w:val="es-MX"/>
        </w:rPr>
        <w:t xml:space="preserve"> y </w:t>
      </w:r>
      <w:r w:rsidR="00DD2025">
        <w:rPr>
          <w:sz w:val="24"/>
          <w:szCs w:val="24"/>
          <w:lang w:val="es-MX"/>
        </w:rPr>
        <w:t xml:space="preserve">preferiblemente deben estar </w:t>
      </w:r>
      <w:r w:rsidRPr="00616CB1">
        <w:rPr>
          <w:sz w:val="24"/>
          <w:szCs w:val="24"/>
          <w:lang w:val="es-MX"/>
        </w:rPr>
        <w:t>activos en el campo laboral</w:t>
      </w:r>
      <w:r w:rsidR="00DD2025">
        <w:rPr>
          <w:sz w:val="24"/>
          <w:szCs w:val="24"/>
          <w:lang w:val="es-MX"/>
        </w:rPr>
        <w:t xml:space="preserve"> para compartir los</w:t>
      </w:r>
      <w:r w:rsidRPr="00616CB1">
        <w:rPr>
          <w:sz w:val="24"/>
          <w:szCs w:val="24"/>
          <w:lang w:val="es-MX"/>
        </w:rPr>
        <w:t xml:space="preserve"> conocimientos más amplios y actuales.</w:t>
      </w:r>
    </w:p>
    <w:p w14:paraId="674520CD" w14:textId="77777777" w:rsidR="008B0A45" w:rsidRPr="00DD2025" w:rsidRDefault="008B0A45" w:rsidP="00DF264D">
      <w:pPr>
        <w:tabs>
          <w:tab w:val="center" w:pos="4419"/>
          <w:tab w:val="left" w:pos="6050"/>
        </w:tabs>
        <w:spacing w:line="360" w:lineRule="auto"/>
        <w:ind w:right="-42"/>
        <w:contextualSpacing/>
        <w:jc w:val="both"/>
        <w:rPr>
          <w:i/>
          <w:iCs/>
          <w:sz w:val="24"/>
          <w:szCs w:val="24"/>
          <w:lang w:val="es-MX"/>
        </w:rPr>
      </w:pPr>
      <w:r w:rsidRPr="00DD2025">
        <w:rPr>
          <w:i/>
          <w:iCs/>
          <w:sz w:val="24"/>
          <w:szCs w:val="24"/>
          <w:lang w:val="es-MX"/>
        </w:rPr>
        <w:t>Actividades extracurriculares</w:t>
      </w:r>
    </w:p>
    <w:p w14:paraId="6C2C8C38" w14:textId="1633A804" w:rsidR="00DD2025"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Este es un punto que todas las instituciones deben cubrir, dado que los alumnos son individuos de la sociedad y no robots que asisten a un aula </w:t>
      </w:r>
      <w:r w:rsidR="00DD2025">
        <w:rPr>
          <w:sz w:val="24"/>
          <w:szCs w:val="24"/>
          <w:lang w:val="es-MX"/>
        </w:rPr>
        <w:t>para</w:t>
      </w:r>
      <w:r w:rsidRPr="00616CB1">
        <w:rPr>
          <w:sz w:val="24"/>
          <w:szCs w:val="24"/>
          <w:lang w:val="es-MX"/>
        </w:rPr>
        <w:t xml:space="preserve"> adquirir conocimiento</w:t>
      </w:r>
      <w:r w:rsidR="00DD2025">
        <w:rPr>
          <w:sz w:val="24"/>
          <w:szCs w:val="24"/>
          <w:lang w:val="es-MX"/>
        </w:rPr>
        <w:t>. Por ende,</w:t>
      </w:r>
      <w:r w:rsidRPr="00616CB1">
        <w:rPr>
          <w:sz w:val="24"/>
          <w:szCs w:val="24"/>
          <w:lang w:val="es-MX"/>
        </w:rPr>
        <w:t xml:space="preserve"> es importante que las instituciones los involucren en actividades sociales y recreativas que amplíen sus habilidades de relacionarse con personas y adquieran conocimientos extras al campo de estudios en el que están matriculados.</w:t>
      </w:r>
    </w:p>
    <w:p w14:paraId="75195833" w14:textId="50B934D4" w:rsidR="008B0A45" w:rsidRPr="00DD2025" w:rsidRDefault="008B0A45" w:rsidP="00DF264D">
      <w:pPr>
        <w:tabs>
          <w:tab w:val="center" w:pos="4419"/>
          <w:tab w:val="left" w:pos="6050"/>
        </w:tabs>
        <w:spacing w:line="360" w:lineRule="auto"/>
        <w:ind w:right="-42"/>
        <w:contextualSpacing/>
        <w:jc w:val="both"/>
        <w:rPr>
          <w:i/>
          <w:iCs/>
          <w:sz w:val="24"/>
          <w:szCs w:val="24"/>
          <w:lang w:val="es-MX"/>
        </w:rPr>
      </w:pPr>
      <w:r w:rsidRPr="00DD2025">
        <w:rPr>
          <w:i/>
          <w:iCs/>
          <w:sz w:val="24"/>
          <w:szCs w:val="24"/>
          <w:lang w:val="es-MX"/>
        </w:rPr>
        <w:t>Instalaciones diseñadas para el aprendizaje</w:t>
      </w:r>
    </w:p>
    <w:p w14:paraId="6229AE3B" w14:textId="56C15B26" w:rsidR="00DD2025" w:rsidRDefault="008B0A45" w:rsidP="00C41F3E">
      <w:pPr>
        <w:tabs>
          <w:tab w:val="center" w:pos="4419"/>
          <w:tab w:val="left" w:pos="6050"/>
        </w:tabs>
        <w:spacing w:after="240" w:line="360" w:lineRule="auto"/>
        <w:ind w:right="-42" w:firstLine="709"/>
        <w:contextualSpacing/>
        <w:jc w:val="both"/>
        <w:rPr>
          <w:sz w:val="24"/>
          <w:szCs w:val="24"/>
          <w:lang w:val="es-MX"/>
        </w:rPr>
      </w:pPr>
      <w:r w:rsidRPr="00616CB1">
        <w:rPr>
          <w:sz w:val="24"/>
          <w:szCs w:val="24"/>
          <w:lang w:val="es-MX"/>
        </w:rPr>
        <w:t xml:space="preserve">Para asegurar un correcto aprendizaje, es importante contar con condiciones óptimas de aprendizaje, así como aulas, laboratorios y equipos necesarios para aplicar el conocimiento y la práctica </w:t>
      </w:r>
      <w:r w:rsidRPr="00DB4318">
        <w:rPr>
          <w:sz w:val="24"/>
          <w:szCs w:val="24"/>
          <w:lang w:val="es-MX"/>
        </w:rPr>
        <w:t xml:space="preserve">(Enríquez, </w:t>
      </w:r>
      <w:r w:rsidR="00CD126E">
        <w:rPr>
          <w:rFonts w:eastAsia="Calibri"/>
          <w:sz w:val="24"/>
          <w:szCs w:val="24"/>
          <w:lang w:val="es-MX"/>
        </w:rPr>
        <w:t xml:space="preserve">2 de abril de </w:t>
      </w:r>
      <w:r w:rsidRPr="00DB4318">
        <w:rPr>
          <w:sz w:val="24"/>
          <w:szCs w:val="24"/>
          <w:lang w:val="es-MX"/>
        </w:rPr>
        <w:t>2018).</w:t>
      </w:r>
    </w:p>
    <w:p w14:paraId="73BA46AA"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483C3AB4"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575C6A32"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62C756B1"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3597A61E"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683C45C9"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2F2188F6" w14:textId="77777777" w:rsidR="00C41F3E" w:rsidRDefault="00C41F3E" w:rsidP="00C41F3E">
      <w:pPr>
        <w:tabs>
          <w:tab w:val="center" w:pos="4419"/>
          <w:tab w:val="left" w:pos="6050"/>
        </w:tabs>
        <w:spacing w:after="240" w:line="360" w:lineRule="auto"/>
        <w:ind w:right="-42" w:firstLine="709"/>
        <w:contextualSpacing/>
        <w:jc w:val="both"/>
        <w:rPr>
          <w:sz w:val="24"/>
          <w:szCs w:val="24"/>
          <w:lang w:val="es-MX"/>
        </w:rPr>
      </w:pPr>
    </w:p>
    <w:p w14:paraId="167D57C7" w14:textId="77777777" w:rsidR="00C41F3E" w:rsidRPr="00616CB1" w:rsidRDefault="00C41F3E" w:rsidP="00C41F3E">
      <w:pPr>
        <w:tabs>
          <w:tab w:val="center" w:pos="4419"/>
          <w:tab w:val="left" w:pos="6050"/>
        </w:tabs>
        <w:spacing w:after="240" w:line="360" w:lineRule="auto"/>
        <w:ind w:right="-42" w:firstLine="709"/>
        <w:contextualSpacing/>
        <w:jc w:val="both"/>
        <w:rPr>
          <w:sz w:val="24"/>
          <w:szCs w:val="24"/>
          <w:lang w:val="es-MX"/>
        </w:rPr>
      </w:pPr>
    </w:p>
    <w:p w14:paraId="4D550C58" w14:textId="5CDBAF29" w:rsidR="008B0A45" w:rsidRPr="001C79DC" w:rsidRDefault="008B0A45" w:rsidP="00DF264D">
      <w:pPr>
        <w:tabs>
          <w:tab w:val="center" w:pos="4419"/>
          <w:tab w:val="left" w:pos="6050"/>
        </w:tabs>
        <w:spacing w:after="240" w:line="360" w:lineRule="auto"/>
        <w:ind w:right="-42" w:firstLine="709"/>
        <w:contextualSpacing/>
        <w:jc w:val="center"/>
        <w:rPr>
          <w:b/>
          <w:bCs/>
          <w:sz w:val="28"/>
          <w:szCs w:val="28"/>
          <w:lang w:val="es-MX"/>
        </w:rPr>
      </w:pPr>
      <w:r w:rsidRPr="001C79DC">
        <w:rPr>
          <w:b/>
          <w:bCs/>
          <w:sz w:val="28"/>
          <w:szCs w:val="28"/>
          <w:lang w:val="es-MX"/>
        </w:rPr>
        <w:lastRenderedPageBreak/>
        <w:t xml:space="preserve">Acreditaciones </w:t>
      </w:r>
      <w:r w:rsidR="00DD2025" w:rsidRPr="001C79DC">
        <w:rPr>
          <w:b/>
          <w:bCs/>
          <w:sz w:val="28"/>
          <w:szCs w:val="28"/>
          <w:lang w:val="es-MX"/>
        </w:rPr>
        <w:t>nacionales de programas educativos (organismos evaluadores)</w:t>
      </w:r>
    </w:p>
    <w:p w14:paraId="52C75F23" w14:textId="056AD669"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El Consejo para la Acreditación de la Educación Superior A.</w:t>
      </w:r>
      <w:r w:rsidR="001F1691">
        <w:rPr>
          <w:sz w:val="24"/>
          <w:szCs w:val="24"/>
          <w:lang w:val="es-MX"/>
        </w:rPr>
        <w:t xml:space="preserve"> </w:t>
      </w:r>
      <w:r w:rsidRPr="00616CB1">
        <w:rPr>
          <w:sz w:val="24"/>
          <w:szCs w:val="24"/>
          <w:lang w:val="es-MX"/>
        </w:rPr>
        <w:t xml:space="preserve">C. (COPAES) </w:t>
      </w:r>
      <w:r w:rsidR="00746262">
        <w:rPr>
          <w:sz w:val="24"/>
          <w:szCs w:val="24"/>
          <w:lang w:val="es-MX"/>
        </w:rPr>
        <w:t>e</w:t>
      </w:r>
      <w:r w:rsidRPr="00616CB1">
        <w:rPr>
          <w:sz w:val="24"/>
          <w:szCs w:val="24"/>
          <w:lang w:val="es-MX"/>
        </w:rPr>
        <w:t>s la única instancia autorizada por la SEP para conferir reconocimiento formal y supervisar a organismos acreditadores de programas académicos</w:t>
      </w:r>
      <w:r w:rsidR="001F1691">
        <w:rPr>
          <w:sz w:val="24"/>
          <w:szCs w:val="24"/>
          <w:lang w:val="es-MX"/>
        </w:rPr>
        <w:t>,</w:t>
      </w:r>
      <w:r w:rsidRPr="00616CB1">
        <w:rPr>
          <w:sz w:val="24"/>
          <w:szCs w:val="24"/>
          <w:lang w:val="es-MX"/>
        </w:rPr>
        <w:t xml:space="preserve"> </w:t>
      </w:r>
      <w:r w:rsidR="001F1691">
        <w:rPr>
          <w:sz w:val="24"/>
          <w:szCs w:val="24"/>
          <w:lang w:val="es-MX"/>
        </w:rPr>
        <w:t>l</w:t>
      </w:r>
      <w:r w:rsidRPr="00616CB1">
        <w:rPr>
          <w:sz w:val="24"/>
          <w:szCs w:val="24"/>
          <w:lang w:val="es-MX"/>
        </w:rPr>
        <w:t>os cuales son:</w:t>
      </w:r>
    </w:p>
    <w:p w14:paraId="4599B362" w14:textId="775A43DD"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Asociación </w:t>
      </w:r>
      <w:r w:rsidR="006A06EB">
        <w:rPr>
          <w:sz w:val="24"/>
          <w:szCs w:val="24"/>
          <w:lang w:val="es-MX"/>
        </w:rPr>
        <w:t>p</w:t>
      </w:r>
      <w:r w:rsidRPr="00616CB1">
        <w:rPr>
          <w:sz w:val="24"/>
          <w:szCs w:val="24"/>
          <w:lang w:val="es-MX"/>
        </w:rPr>
        <w:t xml:space="preserve">ara </w:t>
      </w:r>
      <w:r w:rsidR="006A06EB">
        <w:rPr>
          <w:sz w:val="24"/>
          <w:szCs w:val="24"/>
          <w:lang w:val="es-MX"/>
        </w:rPr>
        <w:t>l</w:t>
      </w:r>
      <w:r w:rsidRPr="00616CB1">
        <w:rPr>
          <w:sz w:val="24"/>
          <w:szCs w:val="24"/>
          <w:lang w:val="es-MX"/>
        </w:rPr>
        <w:t xml:space="preserve">a Acreditación </w:t>
      </w:r>
      <w:r w:rsidR="00B7246C">
        <w:rPr>
          <w:sz w:val="24"/>
          <w:szCs w:val="24"/>
          <w:lang w:val="es-MX"/>
        </w:rPr>
        <w:t>y</w:t>
      </w:r>
      <w:r w:rsidRPr="00616CB1">
        <w:rPr>
          <w:sz w:val="24"/>
          <w:szCs w:val="24"/>
          <w:lang w:val="es-MX"/>
        </w:rPr>
        <w:t xml:space="preserve"> Certificación </w:t>
      </w:r>
      <w:r w:rsidR="00B7246C">
        <w:rPr>
          <w:sz w:val="24"/>
          <w:szCs w:val="24"/>
          <w:lang w:val="es-MX"/>
        </w:rPr>
        <w:t>e</w:t>
      </w:r>
      <w:r w:rsidRPr="00616CB1">
        <w:rPr>
          <w:sz w:val="24"/>
          <w:szCs w:val="24"/>
          <w:lang w:val="es-MX"/>
        </w:rPr>
        <w:t>n Ciencias Sociales, A.</w:t>
      </w:r>
      <w:r w:rsidR="001F1691">
        <w:rPr>
          <w:sz w:val="24"/>
          <w:szCs w:val="24"/>
          <w:lang w:val="es-MX"/>
        </w:rPr>
        <w:t xml:space="preserve"> </w:t>
      </w:r>
      <w:r w:rsidRPr="00616CB1">
        <w:rPr>
          <w:sz w:val="24"/>
          <w:szCs w:val="24"/>
          <w:lang w:val="es-MX"/>
        </w:rPr>
        <w:t>C. (ACCECISO)</w:t>
      </w:r>
      <w:r w:rsidR="001F1691">
        <w:rPr>
          <w:sz w:val="24"/>
          <w:szCs w:val="24"/>
          <w:lang w:val="es-MX"/>
        </w:rPr>
        <w:t>.</w:t>
      </w:r>
    </w:p>
    <w:p w14:paraId="34837F22" w14:textId="26CA2F44"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Acreditadora Nacional </w:t>
      </w:r>
      <w:r w:rsidR="00B7246C">
        <w:rPr>
          <w:sz w:val="24"/>
          <w:szCs w:val="24"/>
          <w:lang w:val="es-MX"/>
        </w:rPr>
        <w:t>d</w:t>
      </w:r>
      <w:r w:rsidRPr="00616CB1">
        <w:rPr>
          <w:sz w:val="24"/>
          <w:szCs w:val="24"/>
          <w:lang w:val="es-MX"/>
        </w:rPr>
        <w:t xml:space="preserve">e Programas </w:t>
      </w:r>
      <w:r w:rsidR="00B7246C">
        <w:rPr>
          <w:sz w:val="24"/>
          <w:szCs w:val="24"/>
          <w:lang w:val="es-MX"/>
        </w:rPr>
        <w:t>d</w:t>
      </w:r>
      <w:r w:rsidRPr="00616CB1">
        <w:rPr>
          <w:sz w:val="24"/>
          <w:szCs w:val="24"/>
          <w:lang w:val="es-MX"/>
        </w:rPr>
        <w:t xml:space="preserve">e Arquitectura </w:t>
      </w:r>
      <w:r w:rsidR="00B7246C">
        <w:rPr>
          <w:sz w:val="24"/>
          <w:szCs w:val="24"/>
          <w:lang w:val="es-MX"/>
        </w:rPr>
        <w:t>y</w:t>
      </w:r>
      <w:r w:rsidRPr="00616CB1">
        <w:rPr>
          <w:sz w:val="24"/>
          <w:szCs w:val="24"/>
          <w:lang w:val="es-MX"/>
        </w:rPr>
        <w:t xml:space="preserve"> Disciplinas </w:t>
      </w:r>
      <w:r w:rsidR="00B7246C">
        <w:rPr>
          <w:sz w:val="24"/>
          <w:szCs w:val="24"/>
          <w:lang w:val="es-MX"/>
        </w:rPr>
        <w:t>d</w:t>
      </w:r>
      <w:r w:rsidRPr="00616CB1">
        <w:rPr>
          <w:sz w:val="24"/>
          <w:szCs w:val="24"/>
          <w:lang w:val="es-MX"/>
        </w:rPr>
        <w:t>el Espacio Habitable, A.</w:t>
      </w:r>
      <w:r w:rsidR="001F1691">
        <w:rPr>
          <w:sz w:val="24"/>
          <w:szCs w:val="24"/>
          <w:lang w:val="es-MX"/>
        </w:rPr>
        <w:t xml:space="preserve"> </w:t>
      </w:r>
      <w:r w:rsidRPr="00616CB1">
        <w:rPr>
          <w:sz w:val="24"/>
          <w:szCs w:val="24"/>
          <w:lang w:val="es-MX"/>
        </w:rPr>
        <w:t>C. (ANPADEH)</w:t>
      </w:r>
      <w:r w:rsidR="001F1691">
        <w:rPr>
          <w:sz w:val="24"/>
          <w:szCs w:val="24"/>
          <w:lang w:val="es-MX"/>
        </w:rPr>
        <w:t>.</w:t>
      </w:r>
    </w:p>
    <w:p w14:paraId="33B10E99" w14:textId="26886507"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Consejo </w:t>
      </w:r>
      <w:r w:rsidR="00D2089B">
        <w:rPr>
          <w:sz w:val="24"/>
          <w:szCs w:val="24"/>
          <w:lang w:val="es-MX"/>
        </w:rPr>
        <w:t>d</w:t>
      </w:r>
      <w:r w:rsidRPr="00616CB1">
        <w:rPr>
          <w:sz w:val="24"/>
          <w:szCs w:val="24"/>
          <w:lang w:val="es-MX"/>
        </w:rPr>
        <w:t xml:space="preserve">e Acreditación </w:t>
      </w:r>
      <w:r w:rsidR="00D2089B">
        <w:rPr>
          <w:sz w:val="24"/>
          <w:szCs w:val="24"/>
          <w:lang w:val="es-MX"/>
        </w:rPr>
        <w:t>d</w:t>
      </w:r>
      <w:r w:rsidRPr="00616CB1">
        <w:rPr>
          <w:sz w:val="24"/>
          <w:szCs w:val="24"/>
          <w:lang w:val="es-MX"/>
        </w:rPr>
        <w:t xml:space="preserve">e </w:t>
      </w:r>
      <w:r w:rsidR="00D2089B">
        <w:rPr>
          <w:sz w:val="24"/>
          <w:szCs w:val="24"/>
          <w:lang w:val="es-MX"/>
        </w:rPr>
        <w:t>l</w:t>
      </w:r>
      <w:r w:rsidRPr="00616CB1">
        <w:rPr>
          <w:sz w:val="24"/>
          <w:szCs w:val="24"/>
          <w:lang w:val="es-MX"/>
        </w:rPr>
        <w:t xml:space="preserve">a Enseñanza </w:t>
      </w:r>
      <w:r w:rsidR="00D2089B">
        <w:rPr>
          <w:sz w:val="24"/>
          <w:szCs w:val="24"/>
          <w:lang w:val="es-MX"/>
        </w:rPr>
        <w:t>d</w:t>
      </w:r>
      <w:r w:rsidRPr="00616CB1">
        <w:rPr>
          <w:sz w:val="24"/>
          <w:szCs w:val="24"/>
          <w:lang w:val="es-MX"/>
        </w:rPr>
        <w:t>e La Ingeniería, A.</w:t>
      </w:r>
      <w:r w:rsidR="001F1691">
        <w:rPr>
          <w:sz w:val="24"/>
          <w:szCs w:val="24"/>
          <w:lang w:val="es-MX"/>
        </w:rPr>
        <w:t xml:space="preserve"> </w:t>
      </w:r>
      <w:r w:rsidRPr="00616CB1">
        <w:rPr>
          <w:sz w:val="24"/>
          <w:szCs w:val="24"/>
          <w:lang w:val="es-MX"/>
        </w:rPr>
        <w:t>C. (CACEI)</w:t>
      </w:r>
      <w:r w:rsidR="001F1691">
        <w:rPr>
          <w:sz w:val="24"/>
          <w:szCs w:val="24"/>
          <w:lang w:val="es-MX"/>
        </w:rPr>
        <w:t>.</w:t>
      </w:r>
    </w:p>
    <w:p w14:paraId="2A89D5DB" w14:textId="4906750C"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Consejo </w:t>
      </w:r>
      <w:r w:rsidR="00D2089B">
        <w:rPr>
          <w:sz w:val="24"/>
          <w:szCs w:val="24"/>
          <w:lang w:val="es-MX"/>
        </w:rPr>
        <w:t>d</w:t>
      </w:r>
      <w:r w:rsidRPr="00616CB1">
        <w:rPr>
          <w:sz w:val="24"/>
          <w:szCs w:val="24"/>
          <w:lang w:val="es-MX"/>
        </w:rPr>
        <w:t xml:space="preserve">e Acreditación </w:t>
      </w:r>
      <w:r w:rsidR="00D2089B">
        <w:rPr>
          <w:sz w:val="24"/>
          <w:szCs w:val="24"/>
          <w:lang w:val="es-MX"/>
        </w:rPr>
        <w:t>e</w:t>
      </w:r>
      <w:r w:rsidRPr="00616CB1">
        <w:rPr>
          <w:sz w:val="24"/>
          <w:szCs w:val="24"/>
          <w:lang w:val="es-MX"/>
        </w:rPr>
        <w:t xml:space="preserve">n Ciencias Administrativas, Contables </w:t>
      </w:r>
      <w:r w:rsidR="00D2089B">
        <w:rPr>
          <w:sz w:val="24"/>
          <w:szCs w:val="24"/>
          <w:lang w:val="es-MX"/>
        </w:rPr>
        <w:t>y</w:t>
      </w:r>
      <w:r w:rsidRPr="00616CB1">
        <w:rPr>
          <w:sz w:val="24"/>
          <w:szCs w:val="24"/>
          <w:lang w:val="es-MX"/>
        </w:rPr>
        <w:t xml:space="preserve"> Afines, A.</w:t>
      </w:r>
      <w:r w:rsidR="001F1691">
        <w:rPr>
          <w:sz w:val="24"/>
          <w:szCs w:val="24"/>
          <w:lang w:val="es-MX"/>
        </w:rPr>
        <w:t xml:space="preserve"> </w:t>
      </w:r>
      <w:r w:rsidRPr="00616CB1">
        <w:rPr>
          <w:sz w:val="24"/>
          <w:szCs w:val="24"/>
          <w:lang w:val="es-MX"/>
        </w:rPr>
        <w:t>C. (CACECA)</w:t>
      </w:r>
      <w:r w:rsidR="001F1691">
        <w:rPr>
          <w:sz w:val="24"/>
          <w:szCs w:val="24"/>
          <w:lang w:val="es-MX"/>
        </w:rPr>
        <w:t>.</w:t>
      </w:r>
    </w:p>
    <w:p w14:paraId="04DDF6F9" w14:textId="02553781"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Comité </w:t>
      </w:r>
      <w:r w:rsidR="00D2089B">
        <w:rPr>
          <w:sz w:val="24"/>
          <w:szCs w:val="24"/>
          <w:lang w:val="es-MX"/>
        </w:rPr>
        <w:t>p</w:t>
      </w:r>
      <w:r w:rsidRPr="00616CB1">
        <w:rPr>
          <w:sz w:val="24"/>
          <w:szCs w:val="24"/>
          <w:lang w:val="es-MX"/>
        </w:rPr>
        <w:t xml:space="preserve">ara </w:t>
      </w:r>
      <w:r w:rsidR="00D2089B">
        <w:rPr>
          <w:sz w:val="24"/>
          <w:szCs w:val="24"/>
          <w:lang w:val="es-MX"/>
        </w:rPr>
        <w:t>l</w:t>
      </w:r>
      <w:r w:rsidRPr="00616CB1">
        <w:rPr>
          <w:sz w:val="24"/>
          <w:szCs w:val="24"/>
          <w:lang w:val="es-MX"/>
        </w:rPr>
        <w:t xml:space="preserve">a Evaluación </w:t>
      </w:r>
      <w:r w:rsidR="00D2089B">
        <w:rPr>
          <w:sz w:val="24"/>
          <w:szCs w:val="24"/>
          <w:lang w:val="es-MX"/>
        </w:rPr>
        <w:t>d</w:t>
      </w:r>
      <w:r w:rsidRPr="00616CB1">
        <w:rPr>
          <w:sz w:val="24"/>
          <w:szCs w:val="24"/>
          <w:lang w:val="es-MX"/>
        </w:rPr>
        <w:t xml:space="preserve">e Programas </w:t>
      </w:r>
      <w:r w:rsidR="00D2089B">
        <w:rPr>
          <w:sz w:val="24"/>
          <w:szCs w:val="24"/>
          <w:lang w:val="es-MX"/>
        </w:rPr>
        <w:t>d</w:t>
      </w:r>
      <w:r w:rsidRPr="00616CB1">
        <w:rPr>
          <w:sz w:val="24"/>
          <w:szCs w:val="24"/>
          <w:lang w:val="es-MX"/>
        </w:rPr>
        <w:t xml:space="preserve">e Pedagogía </w:t>
      </w:r>
      <w:r w:rsidR="00D2089B">
        <w:rPr>
          <w:sz w:val="24"/>
          <w:szCs w:val="24"/>
          <w:lang w:val="es-MX"/>
        </w:rPr>
        <w:t>y</w:t>
      </w:r>
      <w:r w:rsidRPr="00616CB1">
        <w:rPr>
          <w:sz w:val="24"/>
          <w:szCs w:val="24"/>
          <w:lang w:val="es-MX"/>
        </w:rPr>
        <w:t xml:space="preserve"> Educación, A.</w:t>
      </w:r>
      <w:r w:rsidR="001F1691">
        <w:rPr>
          <w:sz w:val="24"/>
          <w:szCs w:val="24"/>
          <w:lang w:val="es-MX"/>
        </w:rPr>
        <w:t xml:space="preserve"> </w:t>
      </w:r>
      <w:r w:rsidRPr="00616CB1">
        <w:rPr>
          <w:sz w:val="24"/>
          <w:szCs w:val="24"/>
          <w:lang w:val="es-MX"/>
        </w:rPr>
        <w:t>C. (CEPPE)</w:t>
      </w:r>
      <w:r w:rsidR="001F1691">
        <w:rPr>
          <w:sz w:val="24"/>
          <w:szCs w:val="24"/>
          <w:lang w:val="es-MX"/>
        </w:rPr>
        <w:t>.</w:t>
      </w:r>
    </w:p>
    <w:p w14:paraId="52585BB7" w14:textId="7CF4741C"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Consejo Mexicano </w:t>
      </w:r>
      <w:r w:rsidR="00D2089B">
        <w:rPr>
          <w:sz w:val="24"/>
          <w:szCs w:val="24"/>
          <w:lang w:val="es-MX"/>
        </w:rPr>
        <w:t>p</w:t>
      </w:r>
      <w:r w:rsidRPr="00616CB1">
        <w:rPr>
          <w:sz w:val="24"/>
          <w:szCs w:val="24"/>
          <w:lang w:val="es-MX"/>
        </w:rPr>
        <w:t xml:space="preserve">ara </w:t>
      </w:r>
      <w:r w:rsidR="00D2089B">
        <w:rPr>
          <w:sz w:val="24"/>
          <w:szCs w:val="24"/>
          <w:lang w:val="es-MX"/>
        </w:rPr>
        <w:t>l</w:t>
      </w:r>
      <w:r w:rsidRPr="00616CB1">
        <w:rPr>
          <w:sz w:val="24"/>
          <w:szCs w:val="24"/>
          <w:lang w:val="es-MX"/>
        </w:rPr>
        <w:t xml:space="preserve">a Acreditación </w:t>
      </w:r>
      <w:r w:rsidR="00D2089B">
        <w:rPr>
          <w:sz w:val="24"/>
          <w:szCs w:val="24"/>
          <w:lang w:val="es-MX"/>
        </w:rPr>
        <w:t>d</w:t>
      </w:r>
      <w:r w:rsidRPr="00616CB1">
        <w:rPr>
          <w:sz w:val="24"/>
          <w:szCs w:val="24"/>
          <w:lang w:val="es-MX"/>
        </w:rPr>
        <w:t xml:space="preserve">e </w:t>
      </w:r>
      <w:r w:rsidR="00D2089B">
        <w:rPr>
          <w:sz w:val="24"/>
          <w:szCs w:val="24"/>
          <w:lang w:val="es-MX"/>
        </w:rPr>
        <w:t>l</w:t>
      </w:r>
      <w:r w:rsidRPr="00616CB1">
        <w:rPr>
          <w:sz w:val="24"/>
          <w:szCs w:val="24"/>
          <w:lang w:val="es-MX"/>
        </w:rPr>
        <w:t>a Educación Médica, A.</w:t>
      </w:r>
      <w:r w:rsidR="001F1691">
        <w:rPr>
          <w:sz w:val="24"/>
          <w:szCs w:val="24"/>
          <w:lang w:val="es-MX"/>
        </w:rPr>
        <w:t xml:space="preserve"> </w:t>
      </w:r>
      <w:r w:rsidRPr="00616CB1">
        <w:rPr>
          <w:sz w:val="24"/>
          <w:szCs w:val="24"/>
          <w:lang w:val="es-MX"/>
        </w:rPr>
        <w:t>C. (COMAEM)</w:t>
      </w:r>
      <w:r w:rsidR="001F1691">
        <w:rPr>
          <w:sz w:val="24"/>
          <w:szCs w:val="24"/>
          <w:lang w:val="es-MX"/>
        </w:rPr>
        <w:t>,</w:t>
      </w:r>
      <w:r w:rsidRPr="00616CB1">
        <w:rPr>
          <w:sz w:val="24"/>
          <w:szCs w:val="24"/>
          <w:lang w:val="es-MX"/>
        </w:rPr>
        <w:t xml:space="preserve"> </w:t>
      </w:r>
      <w:r w:rsidR="001F1691">
        <w:rPr>
          <w:sz w:val="24"/>
          <w:szCs w:val="24"/>
          <w:lang w:val="es-MX"/>
        </w:rPr>
        <w:t>e</w:t>
      </w:r>
      <w:r w:rsidRPr="00616CB1">
        <w:rPr>
          <w:sz w:val="24"/>
          <w:szCs w:val="24"/>
          <w:lang w:val="es-MX"/>
        </w:rPr>
        <w:t>ntre otros.</w:t>
      </w:r>
    </w:p>
    <w:p w14:paraId="22C34A3B" w14:textId="05FF91C3"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Actualmente</w:t>
      </w:r>
      <w:r w:rsidR="001F1691">
        <w:rPr>
          <w:sz w:val="24"/>
          <w:szCs w:val="24"/>
          <w:lang w:val="es-MX"/>
        </w:rPr>
        <w:t>,</w:t>
      </w:r>
      <w:r w:rsidRPr="00616CB1">
        <w:rPr>
          <w:sz w:val="24"/>
          <w:szCs w:val="24"/>
          <w:lang w:val="es-MX"/>
        </w:rPr>
        <w:t xml:space="preserve"> son 31 los </w:t>
      </w:r>
      <w:r w:rsidR="001F1691" w:rsidRPr="00616CB1">
        <w:rPr>
          <w:sz w:val="24"/>
          <w:szCs w:val="24"/>
          <w:lang w:val="es-MX"/>
        </w:rPr>
        <w:t>organismos acreditadores (</w:t>
      </w:r>
      <w:r w:rsidRPr="00616CB1">
        <w:rPr>
          <w:sz w:val="24"/>
          <w:szCs w:val="24"/>
          <w:lang w:val="es-MX"/>
        </w:rPr>
        <w:t xml:space="preserve">OA) que poseen el reconocimiento del COPAES para realizar el proceso de acreditación de los </w:t>
      </w:r>
      <w:r w:rsidR="001F1691" w:rsidRPr="00616CB1">
        <w:rPr>
          <w:sz w:val="24"/>
          <w:szCs w:val="24"/>
          <w:lang w:val="es-MX"/>
        </w:rPr>
        <w:t xml:space="preserve">programas académicos de las instituciones de educación superior </w:t>
      </w:r>
      <w:r w:rsidRPr="00616CB1">
        <w:rPr>
          <w:sz w:val="24"/>
          <w:szCs w:val="24"/>
          <w:lang w:val="es-MX"/>
        </w:rPr>
        <w:t>(IES).</w:t>
      </w:r>
    </w:p>
    <w:p w14:paraId="39038F9A" w14:textId="38879738"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También existen los Comités Interinstitucionales </w:t>
      </w:r>
      <w:r w:rsidR="00D915A3">
        <w:rPr>
          <w:sz w:val="24"/>
          <w:szCs w:val="24"/>
          <w:lang w:val="es-MX"/>
        </w:rPr>
        <w:t>pa</w:t>
      </w:r>
      <w:r w:rsidRPr="00616CB1">
        <w:rPr>
          <w:sz w:val="24"/>
          <w:szCs w:val="24"/>
          <w:lang w:val="es-MX"/>
        </w:rPr>
        <w:t xml:space="preserve">ra </w:t>
      </w:r>
      <w:r w:rsidR="00A621D3">
        <w:rPr>
          <w:sz w:val="24"/>
          <w:szCs w:val="24"/>
          <w:lang w:val="es-MX"/>
        </w:rPr>
        <w:t>la</w:t>
      </w:r>
      <w:r w:rsidRPr="00616CB1">
        <w:rPr>
          <w:sz w:val="24"/>
          <w:szCs w:val="24"/>
          <w:lang w:val="es-MX"/>
        </w:rPr>
        <w:t xml:space="preserve"> Evaluación </w:t>
      </w:r>
      <w:r w:rsidR="00A621D3">
        <w:rPr>
          <w:sz w:val="24"/>
          <w:szCs w:val="24"/>
          <w:lang w:val="es-MX"/>
        </w:rPr>
        <w:t>d</w:t>
      </w:r>
      <w:r w:rsidRPr="00616CB1">
        <w:rPr>
          <w:sz w:val="24"/>
          <w:szCs w:val="24"/>
          <w:lang w:val="es-MX"/>
        </w:rPr>
        <w:t xml:space="preserve">e </w:t>
      </w:r>
      <w:r w:rsidR="00A621D3">
        <w:rPr>
          <w:sz w:val="24"/>
          <w:szCs w:val="24"/>
          <w:lang w:val="es-MX"/>
        </w:rPr>
        <w:t>l</w:t>
      </w:r>
      <w:r w:rsidRPr="00616CB1">
        <w:rPr>
          <w:sz w:val="24"/>
          <w:szCs w:val="24"/>
          <w:lang w:val="es-MX"/>
        </w:rPr>
        <w:t>a Educación Superior (CIEES)</w:t>
      </w:r>
      <w:r w:rsidR="001F1691">
        <w:rPr>
          <w:sz w:val="24"/>
          <w:szCs w:val="24"/>
          <w:lang w:val="es-MX"/>
        </w:rPr>
        <w:t>,</w:t>
      </w:r>
      <w:r w:rsidRPr="00616CB1">
        <w:rPr>
          <w:sz w:val="24"/>
          <w:szCs w:val="24"/>
          <w:lang w:val="es-MX"/>
        </w:rPr>
        <w:t xml:space="preserve"> que son el organismo dedicado al aseguramiento de la calidad de programas educativos e instituciones de educación superior bajo los estándares del Consejo Nacional de Normalización y Certificación de Competencias Laborales (CONOCER).</w:t>
      </w:r>
    </w:p>
    <w:p w14:paraId="58A8DC70" w14:textId="77777777" w:rsidR="008B0A45" w:rsidRPr="00616CB1" w:rsidRDefault="008B0A45" w:rsidP="00DF264D">
      <w:pPr>
        <w:tabs>
          <w:tab w:val="center" w:pos="4419"/>
          <w:tab w:val="left" w:pos="6050"/>
        </w:tabs>
        <w:spacing w:after="240" w:line="360" w:lineRule="auto"/>
        <w:ind w:right="-42" w:firstLine="709"/>
        <w:contextualSpacing/>
        <w:jc w:val="both"/>
        <w:rPr>
          <w:sz w:val="24"/>
          <w:szCs w:val="24"/>
          <w:lang w:val="es-MX"/>
        </w:rPr>
      </w:pPr>
      <w:r w:rsidRPr="00616CB1">
        <w:rPr>
          <w:sz w:val="24"/>
          <w:szCs w:val="24"/>
          <w:lang w:val="es-MX"/>
        </w:rPr>
        <w:t xml:space="preserve">El objetivo de estos organismos es impulsar y reconocer la calidad de las instituciones de educación superior a través de evaluaciones a sus programas educativos, así como sus funciones institucionales y otorgarles reconocimientos de acreditación </w:t>
      </w:r>
      <w:r w:rsidRPr="00DB4318">
        <w:rPr>
          <w:sz w:val="24"/>
          <w:szCs w:val="24"/>
          <w:lang w:val="es-MX"/>
        </w:rPr>
        <w:t>(</w:t>
      </w:r>
      <w:bookmarkStart w:id="3" w:name="_Hlk146647916"/>
      <w:r w:rsidRPr="00DB4318">
        <w:rPr>
          <w:sz w:val="24"/>
          <w:szCs w:val="24"/>
          <w:lang w:val="es-MX"/>
        </w:rPr>
        <w:t>COPAES</w:t>
      </w:r>
      <w:bookmarkEnd w:id="3"/>
      <w:r w:rsidRPr="00DB4318">
        <w:rPr>
          <w:sz w:val="24"/>
          <w:szCs w:val="24"/>
          <w:lang w:val="es-MX"/>
        </w:rPr>
        <w:t>, 2022).</w:t>
      </w:r>
    </w:p>
    <w:p w14:paraId="611D9831" w14:textId="06C08280" w:rsidR="008B0A45" w:rsidRPr="00616CB1" w:rsidRDefault="008B0A45" w:rsidP="00DF264D">
      <w:pPr>
        <w:tabs>
          <w:tab w:val="center" w:pos="4419"/>
          <w:tab w:val="left" w:pos="6050"/>
        </w:tabs>
        <w:spacing w:line="360" w:lineRule="auto"/>
        <w:ind w:right="-42"/>
        <w:contextualSpacing/>
        <w:jc w:val="center"/>
        <w:rPr>
          <w:b/>
          <w:bCs/>
          <w:sz w:val="28"/>
          <w:szCs w:val="28"/>
          <w:lang w:val="es-MX"/>
        </w:rPr>
      </w:pPr>
      <w:r w:rsidRPr="00616CB1">
        <w:rPr>
          <w:b/>
          <w:bCs/>
          <w:sz w:val="28"/>
          <w:szCs w:val="28"/>
          <w:lang w:val="es-MX"/>
        </w:rPr>
        <w:t xml:space="preserve">Acreditaciones </w:t>
      </w:r>
      <w:r w:rsidR="001F1691" w:rsidRPr="00616CB1">
        <w:rPr>
          <w:b/>
          <w:bCs/>
          <w:sz w:val="28"/>
          <w:szCs w:val="28"/>
          <w:lang w:val="es-MX"/>
        </w:rPr>
        <w:t>internacionales de programas educativos</w:t>
      </w:r>
    </w:p>
    <w:p w14:paraId="47647208" w14:textId="3E7F5800"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Cuando se habla de la competitividad y calidad de una institución de educación superior, las acreditaciones son un aspecto importante</w:t>
      </w:r>
      <w:r w:rsidR="001F1691">
        <w:rPr>
          <w:sz w:val="24"/>
          <w:szCs w:val="24"/>
          <w:lang w:val="es-MX"/>
        </w:rPr>
        <w:t xml:space="preserve">, pues permiten </w:t>
      </w:r>
      <w:r w:rsidRPr="00616CB1">
        <w:rPr>
          <w:sz w:val="24"/>
          <w:szCs w:val="24"/>
          <w:lang w:val="es-MX"/>
        </w:rPr>
        <w:t>avalar la calidad de un programa educativo</w:t>
      </w:r>
      <w:r w:rsidR="001F1691">
        <w:rPr>
          <w:sz w:val="24"/>
          <w:szCs w:val="24"/>
          <w:lang w:val="es-MX"/>
        </w:rPr>
        <w:t>.</w:t>
      </w:r>
      <w:r w:rsidRPr="00616CB1">
        <w:rPr>
          <w:sz w:val="24"/>
          <w:szCs w:val="24"/>
          <w:lang w:val="es-MX"/>
        </w:rPr>
        <w:t xml:space="preserve"> </w:t>
      </w:r>
      <w:r w:rsidR="001F1691">
        <w:rPr>
          <w:sz w:val="24"/>
          <w:szCs w:val="24"/>
          <w:lang w:val="es-MX"/>
        </w:rPr>
        <w:t>C</w:t>
      </w:r>
      <w:r w:rsidRPr="00616CB1">
        <w:rPr>
          <w:sz w:val="24"/>
          <w:szCs w:val="24"/>
          <w:lang w:val="es-MX"/>
        </w:rPr>
        <w:t>ada país cuenta con organismos acreditadores encargados de evaluar a sus instituciones</w:t>
      </w:r>
      <w:r w:rsidR="001F1691">
        <w:rPr>
          <w:sz w:val="24"/>
          <w:szCs w:val="24"/>
          <w:lang w:val="es-MX"/>
        </w:rPr>
        <w:t>;</w:t>
      </w:r>
      <w:r w:rsidRPr="00616CB1">
        <w:rPr>
          <w:sz w:val="24"/>
          <w:szCs w:val="24"/>
          <w:lang w:val="es-MX"/>
        </w:rPr>
        <w:t xml:space="preserve"> sin embargo, para tener un distintivo y convertirse en un referente de calidad, es relevante que cuenten también con acreditaciones internacionales, lo cual proporciona a la institución un nivel de calidad superior.</w:t>
      </w:r>
    </w:p>
    <w:p w14:paraId="73777BC3" w14:textId="3840759F"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DB4318">
        <w:rPr>
          <w:sz w:val="24"/>
          <w:szCs w:val="24"/>
          <w:lang w:val="es-MX"/>
        </w:rPr>
        <w:t>Según Sebastián (2008), las relaciones</w:t>
      </w:r>
      <w:r w:rsidRPr="00616CB1">
        <w:rPr>
          <w:sz w:val="24"/>
          <w:szCs w:val="24"/>
          <w:lang w:val="es-MX"/>
        </w:rPr>
        <w:t xml:space="preserve"> entre internacionalización y educación superior responden inicialmente a un fenómeno difuso. La internacionalización se asocia con la calidad de la </w:t>
      </w:r>
      <w:r w:rsidRPr="00616CB1">
        <w:rPr>
          <w:sz w:val="24"/>
          <w:szCs w:val="24"/>
          <w:lang w:val="es-MX"/>
        </w:rPr>
        <w:lastRenderedPageBreak/>
        <w:t>educación superior y con el prestigio de las instituciones. Los fundamentos de esta asociación son tanto objetivos como subjetivos</w:t>
      </w:r>
      <w:r w:rsidR="001F1691">
        <w:rPr>
          <w:sz w:val="24"/>
          <w:szCs w:val="24"/>
          <w:lang w:val="es-MX"/>
        </w:rPr>
        <w:t>, pues</w:t>
      </w:r>
      <w:r w:rsidR="001F1691" w:rsidRPr="00616CB1">
        <w:rPr>
          <w:sz w:val="24"/>
          <w:szCs w:val="24"/>
          <w:lang w:val="es-MX"/>
        </w:rPr>
        <w:t>,</w:t>
      </w:r>
      <w:r w:rsidR="001F1691">
        <w:rPr>
          <w:sz w:val="24"/>
          <w:szCs w:val="24"/>
          <w:lang w:val="es-MX"/>
        </w:rPr>
        <w:t xml:space="preserve"> </w:t>
      </w:r>
      <w:r w:rsidR="001F1691" w:rsidRPr="00616CB1">
        <w:rPr>
          <w:sz w:val="24"/>
          <w:szCs w:val="24"/>
          <w:lang w:val="es-MX"/>
        </w:rPr>
        <w:t>por una parte,</w:t>
      </w:r>
      <w:r w:rsidR="001F1691">
        <w:rPr>
          <w:sz w:val="24"/>
          <w:szCs w:val="24"/>
          <w:lang w:val="es-MX"/>
        </w:rPr>
        <w:t xml:space="preserve"> s</w:t>
      </w:r>
      <w:r w:rsidRPr="00616CB1">
        <w:rPr>
          <w:sz w:val="24"/>
          <w:szCs w:val="24"/>
          <w:lang w:val="es-MX"/>
        </w:rPr>
        <w:t>e basan en la existencia de contenidos y métodos docentes actualizados e innovadores y</w:t>
      </w:r>
      <w:r w:rsidR="001F1691">
        <w:rPr>
          <w:sz w:val="24"/>
          <w:szCs w:val="24"/>
          <w:lang w:val="es-MX"/>
        </w:rPr>
        <w:t>,</w:t>
      </w:r>
      <w:r w:rsidR="001F1691" w:rsidRPr="001F1691">
        <w:rPr>
          <w:sz w:val="24"/>
          <w:szCs w:val="24"/>
          <w:lang w:val="es-MX"/>
        </w:rPr>
        <w:t xml:space="preserve"> </w:t>
      </w:r>
      <w:r w:rsidR="001F1691" w:rsidRPr="00616CB1">
        <w:rPr>
          <w:sz w:val="24"/>
          <w:szCs w:val="24"/>
          <w:lang w:val="es-MX"/>
        </w:rPr>
        <w:t>por otra</w:t>
      </w:r>
      <w:r w:rsidR="001F1691">
        <w:rPr>
          <w:sz w:val="24"/>
          <w:szCs w:val="24"/>
          <w:lang w:val="es-MX"/>
        </w:rPr>
        <w:t>,</w:t>
      </w:r>
      <w:r w:rsidRPr="00616CB1">
        <w:rPr>
          <w:sz w:val="24"/>
          <w:szCs w:val="24"/>
          <w:lang w:val="es-MX"/>
        </w:rPr>
        <w:t xml:space="preserve"> en una generalizada valoración y reconocimiento institucional a nivel internacional.</w:t>
      </w:r>
    </w:p>
    <w:p w14:paraId="49D3E665" w14:textId="77777777"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La educación transnacional plantea un nuevo ámbito de actuación para las legislaciones y los sistemas nacionales de evaluación y acreditación, así como introduce la cuestión de la acreditación de la calidad de los proveedores de servicios educativos que se imparten desde otros países.</w:t>
      </w:r>
    </w:p>
    <w:p w14:paraId="77E03E6A" w14:textId="619D1993" w:rsidR="001F1691"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La acreditación internacional es una derivación de la complejidad de los procesos de evaluación y acreditación</w:t>
      </w:r>
      <w:r w:rsidR="001F1691">
        <w:rPr>
          <w:sz w:val="24"/>
          <w:szCs w:val="24"/>
          <w:lang w:val="es-MX"/>
        </w:rPr>
        <w:t xml:space="preserve">, por lo que </w:t>
      </w:r>
      <w:r w:rsidRPr="00616CB1">
        <w:rPr>
          <w:sz w:val="24"/>
          <w:szCs w:val="24"/>
          <w:lang w:val="es-MX"/>
        </w:rPr>
        <w:t xml:space="preserve">se constituye como un componente que deben asumir los sistemas de educación en el actual contexto de la globalización y la sociedad del conocimiento </w:t>
      </w:r>
      <w:r w:rsidRPr="00DB4318">
        <w:rPr>
          <w:sz w:val="24"/>
          <w:szCs w:val="24"/>
          <w:lang w:val="es-MX"/>
        </w:rPr>
        <w:t>(Rama, 2009).</w:t>
      </w:r>
      <w:r w:rsidRPr="00616CB1">
        <w:rPr>
          <w:sz w:val="24"/>
          <w:szCs w:val="24"/>
          <w:lang w:val="es-MX"/>
        </w:rPr>
        <w:t xml:space="preserve"> </w:t>
      </w:r>
      <w:r w:rsidR="001F1691">
        <w:rPr>
          <w:sz w:val="24"/>
          <w:szCs w:val="24"/>
          <w:lang w:val="es-MX"/>
        </w:rPr>
        <w:t xml:space="preserve"> Los o</w:t>
      </w:r>
      <w:r w:rsidRPr="005118AB">
        <w:rPr>
          <w:sz w:val="24"/>
          <w:szCs w:val="24"/>
          <w:lang w:val="es-MX"/>
        </w:rPr>
        <w:t>rganismo</w:t>
      </w:r>
      <w:r w:rsidR="001F1691">
        <w:rPr>
          <w:sz w:val="24"/>
          <w:szCs w:val="24"/>
          <w:lang w:val="es-MX"/>
        </w:rPr>
        <w:t>s</w:t>
      </w:r>
      <w:r w:rsidRPr="005118AB">
        <w:rPr>
          <w:sz w:val="24"/>
          <w:szCs w:val="24"/>
          <w:lang w:val="es-MX"/>
        </w:rPr>
        <w:t xml:space="preserve"> </w:t>
      </w:r>
      <w:r w:rsidR="001F1691" w:rsidRPr="005118AB">
        <w:rPr>
          <w:sz w:val="24"/>
          <w:szCs w:val="24"/>
          <w:lang w:val="es-MX"/>
        </w:rPr>
        <w:t>internacionales de acreditación</w:t>
      </w:r>
      <w:r w:rsidR="001F1691">
        <w:rPr>
          <w:sz w:val="24"/>
          <w:szCs w:val="24"/>
          <w:lang w:val="es-MX"/>
        </w:rPr>
        <w:t xml:space="preserve"> son los siguientes: </w:t>
      </w:r>
    </w:p>
    <w:p w14:paraId="3F61E13F" w14:textId="106E708B" w:rsidR="008B0A45" w:rsidRPr="001F1691" w:rsidRDefault="008B0A45" w:rsidP="00DF264D">
      <w:pPr>
        <w:tabs>
          <w:tab w:val="center" w:pos="4419"/>
          <w:tab w:val="left" w:pos="6050"/>
        </w:tabs>
        <w:spacing w:line="360" w:lineRule="auto"/>
        <w:ind w:right="-42"/>
        <w:contextualSpacing/>
        <w:jc w:val="both"/>
        <w:rPr>
          <w:b/>
          <w:bCs/>
          <w:sz w:val="24"/>
          <w:szCs w:val="24"/>
          <w:lang w:val="es-MX"/>
        </w:rPr>
      </w:pPr>
      <w:r w:rsidRPr="001F1691">
        <w:rPr>
          <w:b/>
          <w:bCs/>
          <w:sz w:val="24"/>
          <w:szCs w:val="24"/>
          <w:lang w:val="es-MX"/>
        </w:rPr>
        <w:t xml:space="preserve">Agencia Nacional de Evaluación de la Calidad y Acreditación </w:t>
      </w:r>
      <w:r w:rsidR="0000269A" w:rsidRPr="001F1691">
        <w:rPr>
          <w:b/>
          <w:bCs/>
          <w:sz w:val="24"/>
          <w:szCs w:val="24"/>
          <w:lang w:val="es-MX"/>
        </w:rPr>
        <w:t>(</w:t>
      </w:r>
      <w:r w:rsidRPr="001F1691">
        <w:rPr>
          <w:b/>
          <w:bCs/>
          <w:sz w:val="24"/>
          <w:szCs w:val="24"/>
          <w:lang w:val="es-MX"/>
        </w:rPr>
        <w:t>ANECA</w:t>
      </w:r>
      <w:r w:rsidR="0000269A" w:rsidRPr="001F1691">
        <w:rPr>
          <w:b/>
          <w:bCs/>
          <w:sz w:val="24"/>
          <w:szCs w:val="24"/>
          <w:lang w:val="es-MX"/>
        </w:rPr>
        <w:t>)</w:t>
      </w:r>
    </w:p>
    <w:p w14:paraId="2542F29E" w14:textId="285C7467"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Es el órgano encargado de realizar actividades de evaluación, certificación y acreditación del sistema universitario español con el fin de </w:t>
      </w:r>
      <w:r w:rsidR="001F1691">
        <w:rPr>
          <w:sz w:val="24"/>
          <w:szCs w:val="24"/>
          <w:lang w:val="es-MX"/>
        </w:rPr>
        <w:t xml:space="preserve">promover </w:t>
      </w:r>
      <w:r w:rsidRPr="00616CB1">
        <w:rPr>
          <w:sz w:val="24"/>
          <w:szCs w:val="24"/>
          <w:lang w:val="es-MX"/>
        </w:rPr>
        <w:t>su mejora continua y adaptación al Espacio Europeo de Educación Superior (EEES).​​​​</w:t>
      </w:r>
      <w:r w:rsidR="001F1691">
        <w:rPr>
          <w:sz w:val="24"/>
          <w:szCs w:val="24"/>
          <w:lang w:val="es-MX"/>
        </w:rPr>
        <w:t xml:space="preserve"> La </w:t>
      </w:r>
      <w:r w:rsidRPr="00616CB1">
        <w:rPr>
          <w:sz w:val="24"/>
          <w:szCs w:val="24"/>
          <w:lang w:val="es-MX"/>
        </w:rPr>
        <w:t>ANECA fue creada por la Ley Orgánica de Universidades 6/2001, de 21 de diciembre, como Fundación adscrita al Ministerio de Educación</w:t>
      </w:r>
      <w:r w:rsidR="001F1691">
        <w:rPr>
          <w:sz w:val="24"/>
          <w:szCs w:val="24"/>
          <w:lang w:val="es-MX"/>
        </w:rPr>
        <w:t xml:space="preserve">. A esta agencia le </w:t>
      </w:r>
      <w:r w:rsidRPr="00616CB1">
        <w:rPr>
          <w:sz w:val="24"/>
          <w:szCs w:val="24"/>
          <w:lang w:val="es-MX"/>
        </w:rPr>
        <w:t>corresponde evaluar:</w:t>
      </w:r>
    </w:p>
    <w:p w14:paraId="146260D5" w14:textId="77777777"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Las enseñanzas conducentes a la obtención de títulos universitarios de carácter oficial y validez en todo el territorio nacional.</w:t>
      </w:r>
    </w:p>
    <w:p w14:paraId="1D297F28" w14:textId="77777777"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Los méritos de los aspirantes a los cuerpos docentes y al profesorado contratado de las universidades.</w:t>
      </w:r>
    </w:p>
    <w:p w14:paraId="5BFFE8B6" w14:textId="102B6059"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Las actividades docentes, investigadoras, de transferencia de conocimiento y de gestión del personal docente e investigador de las </w:t>
      </w:r>
      <w:r w:rsidR="001F1691">
        <w:rPr>
          <w:sz w:val="24"/>
          <w:szCs w:val="24"/>
          <w:lang w:val="es-MX"/>
        </w:rPr>
        <w:t>u</w:t>
      </w:r>
      <w:r w:rsidRPr="00616CB1">
        <w:rPr>
          <w:sz w:val="24"/>
          <w:szCs w:val="24"/>
          <w:lang w:val="es-MX"/>
        </w:rPr>
        <w:t xml:space="preserve">niversidades y del personal investigador funcionario de carrera de los </w:t>
      </w:r>
      <w:r w:rsidR="001F1691" w:rsidRPr="00616CB1">
        <w:rPr>
          <w:sz w:val="24"/>
          <w:szCs w:val="24"/>
          <w:lang w:val="es-MX"/>
        </w:rPr>
        <w:t>organismos públicos de investigación</w:t>
      </w:r>
      <w:r w:rsidRPr="00616CB1">
        <w:rPr>
          <w:sz w:val="24"/>
          <w:szCs w:val="24"/>
          <w:lang w:val="es-MX"/>
        </w:rPr>
        <w:t>.</w:t>
      </w:r>
    </w:p>
    <w:p w14:paraId="038F7D64" w14:textId="77777777"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Las instituciones y centros universitarios.</w:t>
      </w:r>
    </w:p>
    <w:p w14:paraId="32CA0EB1" w14:textId="77777777"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Los títulos universitarios extranjeros a través de procedimientos de homologación o equivalencias.</w:t>
      </w:r>
    </w:p>
    <w:p w14:paraId="0CA259F8" w14:textId="77777777"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La correspondencia a los niveles del marco español de cualificaciones para la educación superior (MECES) de los títulos universitarios nacionales anteriores al RD 1393/2007.</w:t>
      </w:r>
    </w:p>
    <w:p w14:paraId="4B624560" w14:textId="77777777"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Aparte de los procedimientos de evaluación de enseñanzas y profesorado derivados de la normativa vigente, ANECA actúa como órgano de evaluación de las convocatorias periódicas en concurrencia competitiva de la Secretaría General de Universidades, así como de aquellos procesos en los que se requiere una evaluación de méritos realizada por pares académicos.</w:t>
      </w:r>
    </w:p>
    <w:p w14:paraId="2991F41D" w14:textId="62EB03A7" w:rsidR="001F1691"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Las actividades de ANECA y sus procedimientos son objeto de evaluación y auditoría </w:t>
      </w:r>
      <w:r w:rsidRPr="00616CB1">
        <w:rPr>
          <w:sz w:val="24"/>
          <w:szCs w:val="24"/>
          <w:lang w:val="es-MX"/>
        </w:rPr>
        <w:lastRenderedPageBreak/>
        <w:t xml:space="preserve">externa cada cinco años por parte de la Asociación Europea de Agencias de Aseguramiento de la Calidad (ENQA), lo que garantiza su pertenencia al Registro Europeo de Agencias (EQAR). Estos procedimientos se rigen por lo dispuesto en los Criterios y Directrices para el Aseguramiento de la Calidad de la Educación Superior comunes a todo el </w:t>
      </w:r>
      <w:r w:rsidRPr="00DB4318">
        <w:rPr>
          <w:sz w:val="24"/>
          <w:szCs w:val="24"/>
          <w:lang w:val="es-MX"/>
        </w:rPr>
        <w:t>EEES (ANECA, 2022).</w:t>
      </w:r>
    </w:p>
    <w:p w14:paraId="009A8F1C" w14:textId="77777777" w:rsidR="00C41F3E" w:rsidRDefault="00C41F3E" w:rsidP="00C41F3E">
      <w:pPr>
        <w:tabs>
          <w:tab w:val="center" w:pos="4419"/>
          <w:tab w:val="left" w:pos="6050"/>
        </w:tabs>
        <w:spacing w:line="360" w:lineRule="auto"/>
        <w:ind w:right="-42" w:firstLine="709"/>
        <w:contextualSpacing/>
        <w:jc w:val="both"/>
        <w:rPr>
          <w:sz w:val="24"/>
          <w:szCs w:val="24"/>
          <w:lang w:val="es-MX"/>
        </w:rPr>
      </w:pPr>
    </w:p>
    <w:p w14:paraId="393BDE10" w14:textId="6B1BEE4D" w:rsidR="008B0A45" w:rsidRPr="001F1691" w:rsidRDefault="008B0A45" w:rsidP="00DF264D">
      <w:pPr>
        <w:tabs>
          <w:tab w:val="center" w:pos="4419"/>
          <w:tab w:val="left" w:pos="6050"/>
        </w:tabs>
        <w:spacing w:line="360" w:lineRule="auto"/>
        <w:ind w:right="-42"/>
        <w:contextualSpacing/>
        <w:jc w:val="both"/>
        <w:rPr>
          <w:b/>
          <w:bCs/>
          <w:sz w:val="24"/>
          <w:szCs w:val="24"/>
          <w:lang w:val="es-MX"/>
        </w:rPr>
      </w:pPr>
      <w:r w:rsidRPr="001F1691">
        <w:rPr>
          <w:b/>
          <w:bCs/>
          <w:sz w:val="24"/>
          <w:szCs w:val="24"/>
          <w:lang w:val="es-MX"/>
        </w:rPr>
        <w:t>Consejo Centroamericano de Acreditación de la Educación Superior (CCA)</w:t>
      </w:r>
    </w:p>
    <w:p w14:paraId="65A0B379" w14:textId="6CF8030B" w:rsidR="001F1691" w:rsidRPr="00C41F3E" w:rsidRDefault="008B0A45" w:rsidP="00C41F3E">
      <w:pPr>
        <w:tabs>
          <w:tab w:val="center" w:pos="4419"/>
          <w:tab w:val="left" w:pos="6050"/>
        </w:tabs>
        <w:spacing w:line="360" w:lineRule="auto"/>
        <w:ind w:right="-42" w:firstLine="709"/>
        <w:contextualSpacing/>
        <w:jc w:val="both"/>
        <w:rPr>
          <w:sz w:val="24"/>
          <w:szCs w:val="24"/>
          <w:lang w:val="es-MX"/>
        </w:rPr>
      </w:pPr>
      <w:r w:rsidRPr="00DB4318">
        <w:rPr>
          <w:sz w:val="24"/>
          <w:szCs w:val="24"/>
          <w:lang w:val="es-MX"/>
        </w:rPr>
        <w:t xml:space="preserve">El CCA es una agencia de acreditación de segundo nivel encargada de dar validez internacional a la acreditación de la calidad de la </w:t>
      </w:r>
      <w:r w:rsidR="001F1691" w:rsidRPr="00DB4318">
        <w:rPr>
          <w:sz w:val="24"/>
          <w:szCs w:val="24"/>
          <w:lang w:val="es-MX"/>
        </w:rPr>
        <w:t xml:space="preserve">educación superior </w:t>
      </w:r>
      <w:r w:rsidRPr="00DB4318">
        <w:rPr>
          <w:sz w:val="24"/>
          <w:szCs w:val="24"/>
          <w:lang w:val="es-MX"/>
        </w:rPr>
        <w:t>que se realiza en los distintos países de la región centroamericana (CHEA, 2022).</w:t>
      </w:r>
    </w:p>
    <w:p w14:paraId="78CB7F82" w14:textId="2231A557" w:rsidR="008B0A45" w:rsidRPr="00FC70B3" w:rsidRDefault="008B0A45" w:rsidP="00DF264D">
      <w:pPr>
        <w:tabs>
          <w:tab w:val="center" w:pos="4419"/>
          <w:tab w:val="left" w:pos="6050"/>
        </w:tabs>
        <w:spacing w:line="360" w:lineRule="auto"/>
        <w:ind w:right="-42" w:firstLine="709"/>
        <w:contextualSpacing/>
        <w:jc w:val="both"/>
        <w:rPr>
          <w:i/>
          <w:iCs/>
          <w:sz w:val="24"/>
          <w:szCs w:val="24"/>
          <w:lang w:val="en-US"/>
        </w:rPr>
      </w:pPr>
      <w:r w:rsidRPr="00FC70B3">
        <w:rPr>
          <w:i/>
          <w:iCs/>
          <w:sz w:val="24"/>
          <w:szCs w:val="24"/>
          <w:lang w:val="en-US"/>
        </w:rPr>
        <w:t>Council for Higher Education Accreditation (CHEA)</w:t>
      </w:r>
    </w:p>
    <w:p w14:paraId="31E797B0" w14:textId="77777777"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Acreditación:</w:t>
      </w:r>
    </w:p>
    <w:p w14:paraId="1CB2FF59" w14:textId="229641E1" w:rsidR="008B0A45" w:rsidRPr="00616CB1" w:rsidRDefault="008B0A45" w:rsidP="00DF264D">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Ayuda a asegurar que una parte externa neutral haya revisado </w:t>
      </w:r>
      <w:r w:rsidR="00FC70B3">
        <w:rPr>
          <w:sz w:val="24"/>
          <w:szCs w:val="24"/>
          <w:lang w:val="es-MX"/>
        </w:rPr>
        <w:t>—</w:t>
      </w:r>
      <w:r w:rsidRPr="00616CB1">
        <w:rPr>
          <w:sz w:val="24"/>
          <w:szCs w:val="24"/>
          <w:lang w:val="es-MX"/>
        </w:rPr>
        <w:t>utilizando la experiencia apropiada de sus pares</w:t>
      </w:r>
      <w:r w:rsidR="00FC70B3">
        <w:rPr>
          <w:sz w:val="24"/>
          <w:szCs w:val="24"/>
          <w:lang w:val="es-MX"/>
        </w:rPr>
        <w:t>—</w:t>
      </w:r>
      <w:r w:rsidRPr="00616CB1">
        <w:rPr>
          <w:sz w:val="24"/>
          <w:szCs w:val="24"/>
          <w:lang w:val="es-MX"/>
        </w:rPr>
        <w:t xml:space="preserve"> la calidad de la educación proporcionada por una institución o programa</w:t>
      </w:r>
      <w:r w:rsidR="00FC70B3">
        <w:rPr>
          <w:sz w:val="24"/>
          <w:szCs w:val="24"/>
          <w:lang w:val="es-MX"/>
        </w:rPr>
        <w:t>,</w:t>
      </w:r>
      <w:r w:rsidRPr="00616CB1">
        <w:rPr>
          <w:sz w:val="24"/>
          <w:szCs w:val="24"/>
          <w:lang w:val="es-MX"/>
        </w:rPr>
        <w:t xml:space="preserve"> y haya ofrecido sugerencias para mejorar.</w:t>
      </w:r>
    </w:p>
    <w:p w14:paraId="19FACCF4" w14:textId="50CB435B" w:rsidR="008B0A45" w:rsidRPr="00616CB1" w:rsidRDefault="00FC70B3" w:rsidP="00DF264D">
      <w:pPr>
        <w:numPr>
          <w:ilvl w:val="0"/>
          <w:numId w:val="4"/>
        </w:numPr>
        <w:tabs>
          <w:tab w:val="center" w:pos="4419"/>
          <w:tab w:val="left" w:pos="6050"/>
        </w:tabs>
        <w:spacing w:line="360" w:lineRule="auto"/>
        <w:ind w:right="-42"/>
        <w:contextualSpacing/>
        <w:jc w:val="both"/>
        <w:rPr>
          <w:sz w:val="24"/>
          <w:szCs w:val="24"/>
          <w:lang w:val="es-MX"/>
        </w:rPr>
      </w:pPr>
      <w:r>
        <w:rPr>
          <w:sz w:val="24"/>
          <w:szCs w:val="24"/>
          <w:lang w:val="es-MX"/>
        </w:rPr>
        <w:t>Permite</w:t>
      </w:r>
      <w:r w:rsidR="008B0A45" w:rsidRPr="00616CB1">
        <w:rPr>
          <w:sz w:val="24"/>
          <w:szCs w:val="24"/>
          <w:lang w:val="es-MX"/>
        </w:rPr>
        <w:t xml:space="preserve"> que los estudiantes elegibles tengan acceso a ayuda financiera federal si asisten a instituciones acreditadas por acreditadores reconocidos por USDE.</w:t>
      </w:r>
    </w:p>
    <w:p w14:paraId="1497B0FF" w14:textId="442D7354" w:rsidR="00FC70B3" w:rsidRPr="00C41F3E" w:rsidRDefault="008B0A45" w:rsidP="00C41F3E">
      <w:pPr>
        <w:numPr>
          <w:ilvl w:val="0"/>
          <w:numId w:val="4"/>
        </w:numPr>
        <w:tabs>
          <w:tab w:val="center" w:pos="4419"/>
          <w:tab w:val="left" w:pos="6050"/>
        </w:tabs>
        <w:spacing w:line="360" w:lineRule="auto"/>
        <w:ind w:right="-42"/>
        <w:contextualSpacing/>
        <w:jc w:val="both"/>
        <w:rPr>
          <w:sz w:val="24"/>
          <w:szCs w:val="24"/>
          <w:lang w:val="es-MX"/>
        </w:rPr>
      </w:pPr>
      <w:r w:rsidRPr="00616CB1">
        <w:rPr>
          <w:sz w:val="24"/>
          <w:szCs w:val="24"/>
          <w:lang w:val="es-MX"/>
        </w:rPr>
        <w:t>Señala a los posibles empleadores que un programa educativo ha cumplido con los estándares educativos ampliamente aceptados. Un campo en particular puede requerir la graduación de un programa o institución acreditada</w:t>
      </w:r>
      <w:r w:rsidR="00FC70B3">
        <w:rPr>
          <w:sz w:val="24"/>
          <w:szCs w:val="24"/>
          <w:lang w:val="es-MX"/>
        </w:rPr>
        <w:t>.</w:t>
      </w:r>
    </w:p>
    <w:p w14:paraId="12AB8180" w14:textId="6CBC0E75" w:rsidR="008B0A45" w:rsidRPr="00FC70B3" w:rsidRDefault="0000269A" w:rsidP="00DF264D">
      <w:pPr>
        <w:tabs>
          <w:tab w:val="center" w:pos="4419"/>
          <w:tab w:val="left" w:pos="6050"/>
        </w:tabs>
        <w:spacing w:line="360" w:lineRule="auto"/>
        <w:ind w:left="720" w:right="-42"/>
        <w:contextualSpacing/>
        <w:jc w:val="both"/>
        <w:rPr>
          <w:i/>
          <w:iCs/>
          <w:sz w:val="24"/>
          <w:szCs w:val="24"/>
          <w:lang w:val="es-MX"/>
        </w:rPr>
      </w:pPr>
      <w:r w:rsidRPr="00FC70B3">
        <w:rPr>
          <w:i/>
          <w:iCs/>
          <w:sz w:val="24"/>
          <w:szCs w:val="24"/>
          <w:lang w:val="en-US"/>
        </w:rPr>
        <w:t>Accreditation Council for Business Schools and Programs (</w:t>
      </w:r>
      <w:r w:rsidR="008B0A45" w:rsidRPr="00FC70B3">
        <w:rPr>
          <w:i/>
          <w:iCs/>
          <w:sz w:val="24"/>
          <w:szCs w:val="24"/>
          <w:lang w:val="en-US"/>
        </w:rPr>
        <w:t>ACBSP</w:t>
      </w:r>
      <w:r w:rsidRPr="00FC70B3">
        <w:rPr>
          <w:i/>
          <w:iCs/>
          <w:sz w:val="24"/>
          <w:szCs w:val="24"/>
          <w:lang w:val="en-US"/>
        </w:rPr>
        <w:t>)</w:t>
      </w:r>
    </w:p>
    <w:p w14:paraId="5893BAA1" w14:textId="39DA557C" w:rsidR="008B0A45" w:rsidRDefault="008B0A45" w:rsidP="00DF264D">
      <w:pPr>
        <w:tabs>
          <w:tab w:val="center" w:pos="4419"/>
          <w:tab w:val="left" w:pos="6050"/>
        </w:tabs>
        <w:spacing w:after="240" w:line="360" w:lineRule="auto"/>
        <w:ind w:right="-42" w:firstLine="709"/>
        <w:contextualSpacing/>
        <w:jc w:val="both"/>
        <w:rPr>
          <w:sz w:val="24"/>
          <w:szCs w:val="24"/>
          <w:lang w:val="es-MX"/>
        </w:rPr>
      </w:pPr>
      <w:r w:rsidRPr="00616CB1">
        <w:rPr>
          <w:sz w:val="24"/>
          <w:szCs w:val="24"/>
          <w:lang w:val="es-MX"/>
        </w:rPr>
        <w:t>El proceso de acreditación de la ACBSP sigue el modelo Baldrige. La acreditación se centra en reconocer la excelencia en la enseñanza, determinar los resultados de aprendizaje de los estudiantes y un modelo de mejora continua. El enfoque de enseñanza y aprendizaje centrado en el estudiante de ACBSP, que se mide y analiza para determinar su calidad, garantiza que los estudiantes obtengan las habilidades adecuadas de su inversión educativa. Las instituciones con programas acreditados por ACBSP están comprometidas con la mejora continua</w:t>
      </w:r>
      <w:r w:rsidR="00FC70B3">
        <w:rPr>
          <w:sz w:val="24"/>
          <w:szCs w:val="24"/>
          <w:lang w:val="es-MX"/>
        </w:rPr>
        <w:t xml:space="preserve"> y con </w:t>
      </w:r>
      <w:r w:rsidRPr="00616CB1">
        <w:rPr>
          <w:sz w:val="24"/>
          <w:szCs w:val="24"/>
          <w:lang w:val="es-MX"/>
        </w:rPr>
        <w:t>asegura</w:t>
      </w:r>
      <w:r w:rsidR="00FC70B3">
        <w:rPr>
          <w:sz w:val="24"/>
          <w:szCs w:val="24"/>
          <w:lang w:val="es-MX"/>
        </w:rPr>
        <w:t>r</w:t>
      </w:r>
      <w:r w:rsidRPr="00616CB1">
        <w:rPr>
          <w:sz w:val="24"/>
          <w:szCs w:val="24"/>
          <w:lang w:val="es-MX"/>
        </w:rPr>
        <w:t xml:space="preserve"> </w:t>
      </w:r>
      <w:r w:rsidR="00FC70B3">
        <w:rPr>
          <w:sz w:val="24"/>
          <w:szCs w:val="24"/>
          <w:lang w:val="es-MX"/>
        </w:rPr>
        <w:t xml:space="preserve">que </w:t>
      </w:r>
      <w:r w:rsidRPr="00616CB1">
        <w:rPr>
          <w:sz w:val="24"/>
          <w:szCs w:val="24"/>
          <w:lang w:val="es-MX"/>
        </w:rPr>
        <w:t xml:space="preserve">su programa de negocios dará a los estudiantes las habilidades que los empleadores </w:t>
      </w:r>
      <w:r w:rsidRPr="00DB4318">
        <w:rPr>
          <w:sz w:val="24"/>
          <w:szCs w:val="24"/>
          <w:lang w:val="es-MX"/>
        </w:rPr>
        <w:t>desean (ASBCP, 2022).</w:t>
      </w:r>
    </w:p>
    <w:p w14:paraId="1B329F62" w14:textId="77777777" w:rsidR="00C41F3E" w:rsidRDefault="00C41F3E" w:rsidP="00DF264D">
      <w:pPr>
        <w:tabs>
          <w:tab w:val="center" w:pos="4419"/>
          <w:tab w:val="left" w:pos="6050"/>
        </w:tabs>
        <w:spacing w:after="240" w:line="360" w:lineRule="auto"/>
        <w:ind w:right="-42" w:firstLine="709"/>
        <w:contextualSpacing/>
        <w:jc w:val="both"/>
        <w:rPr>
          <w:sz w:val="24"/>
          <w:szCs w:val="24"/>
          <w:lang w:val="es-MX"/>
        </w:rPr>
      </w:pPr>
    </w:p>
    <w:p w14:paraId="5FC27FD7" w14:textId="77777777" w:rsidR="00C41F3E" w:rsidRDefault="00C41F3E" w:rsidP="00DF264D">
      <w:pPr>
        <w:tabs>
          <w:tab w:val="center" w:pos="4419"/>
          <w:tab w:val="left" w:pos="6050"/>
        </w:tabs>
        <w:spacing w:after="240" w:line="360" w:lineRule="auto"/>
        <w:ind w:right="-42" w:firstLine="709"/>
        <w:contextualSpacing/>
        <w:jc w:val="both"/>
        <w:rPr>
          <w:sz w:val="24"/>
          <w:szCs w:val="24"/>
          <w:lang w:val="es-MX"/>
        </w:rPr>
      </w:pPr>
    </w:p>
    <w:p w14:paraId="37D07636" w14:textId="77777777" w:rsidR="00C41F3E" w:rsidRDefault="00C41F3E" w:rsidP="00DF264D">
      <w:pPr>
        <w:tabs>
          <w:tab w:val="center" w:pos="4419"/>
          <w:tab w:val="left" w:pos="6050"/>
        </w:tabs>
        <w:spacing w:after="240" w:line="360" w:lineRule="auto"/>
        <w:ind w:right="-42" w:firstLine="709"/>
        <w:contextualSpacing/>
        <w:jc w:val="both"/>
        <w:rPr>
          <w:sz w:val="24"/>
          <w:szCs w:val="24"/>
          <w:lang w:val="es-MX"/>
        </w:rPr>
      </w:pPr>
    </w:p>
    <w:p w14:paraId="4D765946" w14:textId="77777777" w:rsidR="00C41F3E" w:rsidRDefault="00C41F3E" w:rsidP="00DF264D">
      <w:pPr>
        <w:tabs>
          <w:tab w:val="center" w:pos="4419"/>
          <w:tab w:val="left" w:pos="6050"/>
        </w:tabs>
        <w:spacing w:after="240" w:line="360" w:lineRule="auto"/>
        <w:ind w:right="-42" w:firstLine="709"/>
        <w:contextualSpacing/>
        <w:jc w:val="both"/>
        <w:rPr>
          <w:sz w:val="24"/>
          <w:szCs w:val="24"/>
          <w:lang w:val="es-MX"/>
        </w:rPr>
      </w:pPr>
    </w:p>
    <w:p w14:paraId="05ABDBBF" w14:textId="77777777" w:rsidR="00C41F3E" w:rsidRDefault="00C41F3E" w:rsidP="00DF264D">
      <w:pPr>
        <w:tabs>
          <w:tab w:val="center" w:pos="4419"/>
          <w:tab w:val="left" w:pos="6050"/>
        </w:tabs>
        <w:spacing w:after="240" w:line="360" w:lineRule="auto"/>
        <w:ind w:right="-42" w:firstLine="709"/>
        <w:contextualSpacing/>
        <w:jc w:val="both"/>
        <w:rPr>
          <w:sz w:val="24"/>
          <w:szCs w:val="24"/>
          <w:lang w:val="es-MX"/>
        </w:rPr>
      </w:pPr>
    </w:p>
    <w:p w14:paraId="549BD139" w14:textId="77777777" w:rsidR="00C41F3E" w:rsidRPr="00616CB1" w:rsidRDefault="00C41F3E" w:rsidP="00DF264D">
      <w:pPr>
        <w:tabs>
          <w:tab w:val="center" w:pos="4419"/>
          <w:tab w:val="left" w:pos="6050"/>
        </w:tabs>
        <w:spacing w:after="240" w:line="360" w:lineRule="auto"/>
        <w:ind w:right="-42" w:firstLine="709"/>
        <w:contextualSpacing/>
        <w:jc w:val="both"/>
        <w:rPr>
          <w:sz w:val="24"/>
          <w:szCs w:val="24"/>
          <w:lang w:val="es-MX"/>
        </w:rPr>
      </w:pPr>
    </w:p>
    <w:p w14:paraId="366B95FE" w14:textId="0D233F01" w:rsidR="008B0A45" w:rsidRPr="00616CB1" w:rsidRDefault="008B0A45" w:rsidP="00DF264D">
      <w:pPr>
        <w:tabs>
          <w:tab w:val="center" w:pos="4419"/>
          <w:tab w:val="left" w:pos="6050"/>
        </w:tabs>
        <w:spacing w:after="240" w:line="360" w:lineRule="auto"/>
        <w:ind w:right="-42"/>
        <w:contextualSpacing/>
        <w:jc w:val="center"/>
        <w:rPr>
          <w:b/>
          <w:bCs/>
          <w:sz w:val="28"/>
          <w:szCs w:val="28"/>
          <w:lang w:val="es-MX"/>
        </w:rPr>
      </w:pPr>
      <w:r w:rsidRPr="00616CB1">
        <w:rPr>
          <w:b/>
          <w:bCs/>
          <w:sz w:val="28"/>
          <w:szCs w:val="28"/>
          <w:lang w:val="es-MX"/>
        </w:rPr>
        <w:lastRenderedPageBreak/>
        <w:t xml:space="preserve">Indicadores de los </w:t>
      </w:r>
      <w:r w:rsidR="00FC70B3" w:rsidRPr="00616CB1">
        <w:rPr>
          <w:b/>
          <w:bCs/>
          <w:sz w:val="28"/>
          <w:szCs w:val="28"/>
          <w:lang w:val="es-MX"/>
        </w:rPr>
        <w:t>organismos de acreditación internacional en educación superior</w:t>
      </w:r>
    </w:p>
    <w:p w14:paraId="2E990366" w14:textId="1A3CD3D3"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La generalización de la dimensión internacional en la dinámica institucional y en la oferta de estudios, tanto en sus contenidos como en los procesos docentes, ha creado unas nuevas realidades para las que no estaban preparadas la mayoría de las legislaciones y procedimientos existentes de evaluación y acreditación</w:t>
      </w:r>
      <w:r w:rsidRPr="00DB4318">
        <w:rPr>
          <w:sz w:val="24"/>
          <w:szCs w:val="24"/>
          <w:lang w:val="es-MX"/>
        </w:rPr>
        <w:t xml:space="preserve"> </w:t>
      </w:r>
      <w:r w:rsidR="00FC70B3">
        <w:rPr>
          <w:sz w:val="24"/>
          <w:szCs w:val="24"/>
          <w:lang w:val="es-MX"/>
        </w:rPr>
        <w:t>(</w:t>
      </w:r>
      <w:r w:rsidRPr="00DB4318">
        <w:rPr>
          <w:sz w:val="24"/>
          <w:szCs w:val="24"/>
          <w:lang w:val="es-MX"/>
        </w:rPr>
        <w:t>Sebastián</w:t>
      </w:r>
      <w:r w:rsidR="00FC70B3">
        <w:rPr>
          <w:sz w:val="24"/>
          <w:szCs w:val="24"/>
          <w:lang w:val="es-MX"/>
        </w:rPr>
        <w:t>,</w:t>
      </w:r>
      <w:r w:rsidRPr="00DB4318">
        <w:rPr>
          <w:sz w:val="24"/>
          <w:szCs w:val="24"/>
          <w:lang w:val="es-MX"/>
        </w:rPr>
        <w:t xml:space="preserve"> 2008).</w:t>
      </w:r>
      <w:r w:rsidRPr="00616CB1">
        <w:rPr>
          <w:sz w:val="24"/>
          <w:szCs w:val="24"/>
          <w:lang w:val="es-MX"/>
        </w:rPr>
        <w:t xml:space="preserve"> Los objetos de evaluación en la educación superior se pueden clasificar en cuatro grandes apartados: </w:t>
      </w:r>
    </w:p>
    <w:p w14:paraId="3F2431E0" w14:textId="77777777" w:rsidR="008B0A45" w:rsidRPr="00616CB1" w:rsidRDefault="008B0A45" w:rsidP="00DF264D">
      <w:pPr>
        <w:numPr>
          <w:ilvl w:val="0"/>
          <w:numId w:val="5"/>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Instituciones </w:t>
      </w:r>
    </w:p>
    <w:p w14:paraId="6A9A45B3" w14:textId="77777777" w:rsidR="008B0A45" w:rsidRPr="00616CB1" w:rsidRDefault="008B0A45" w:rsidP="00DF264D">
      <w:pPr>
        <w:numPr>
          <w:ilvl w:val="0"/>
          <w:numId w:val="5"/>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Programas de estudio </w:t>
      </w:r>
    </w:p>
    <w:p w14:paraId="3B70D060" w14:textId="77777777" w:rsidR="008B0A45" w:rsidRPr="00616CB1" w:rsidRDefault="008B0A45" w:rsidP="00DF264D">
      <w:pPr>
        <w:numPr>
          <w:ilvl w:val="0"/>
          <w:numId w:val="5"/>
        </w:numPr>
        <w:tabs>
          <w:tab w:val="center" w:pos="4419"/>
          <w:tab w:val="left" w:pos="6050"/>
        </w:tabs>
        <w:spacing w:line="360" w:lineRule="auto"/>
        <w:ind w:right="-42"/>
        <w:contextualSpacing/>
        <w:jc w:val="both"/>
        <w:rPr>
          <w:sz w:val="24"/>
          <w:szCs w:val="24"/>
          <w:lang w:val="es-MX"/>
        </w:rPr>
      </w:pPr>
      <w:r w:rsidRPr="00616CB1">
        <w:rPr>
          <w:sz w:val="24"/>
          <w:szCs w:val="24"/>
          <w:lang w:val="es-MX"/>
        </w:rPr>
        <w:t xml:space="preserve">Profesores </w:t>
      </w:r>
    </w:p>
    <w:p w14:paraId="7E616754" w14:textId="3389ED5A" w:rsidR="00FC70B3" w:rsidRPr="00C41F3E" w:rsidRDefault="008B0A45" w:rsidP="00C41F3E">
      <w:pPr>
        <w:numPr>
          <w:ilvl w:val="0"/>
          <w:numId w:val="5"/>
        </w:numPr>
        <w:tabs>
          <w:tab w:val="center" w:pos="4419"/>
          <w:tab w:val="left" w:pos="6050"/>
        </w:tabs>
        <w:spacing w:line="360" w:lineRule="auto"/>
        <w:ind w:right="-42"/>
        <w:contextualSpacing/>
        <w:jc w:val="both"/>
        <w:rPr>
          <w:sz w:val="24"/>
          <w:szCs w:val="24"/>
          <w:lang w:val="es-MX"/>
        </w:rPr>
      </w:pPr>
      <w:r w:rsidRPr="00616CB1">
        <w:rPr>
          <w:sz w:val="24"/>
          <w:szCs w:val="24"/>
          <w:lang w:val="es-MX"/>
        </w:rPr>
        <w:t>Alumnos y egresados.</w:t>
      </w:r>
    </w:p>
    <w:p w14:paraId="2218B12D" w14:textId="79C5F221" w:rsidR="008B0A45" w:rsidRPr="00FC70B3" w:rsidRDefault="008B0A45" w:rsidP="00DF264D">
      <w:pPr>
        <w:tabs>
          <w:tab w:val="center" w:pos="4419"/>
          <w:tab w:val="left" w:pos="6050"/>
        </w:tabs>
        <w:spacing w:line="360" w:lineRule="auto"/>
        <w:ind w:right="-42"/>
        <w:contextualSpacing/>
        <w:jc w:val="both"/>
        <w:rPr>
          <w:i/>
          <w:iCs/>
          <w:sz w:val="24"/>
          <w:szCs w:val="24"/>
          <w:lang w:val="es-MX"/>
        </w:rPr>
      </w:pPr>
      <w:r w:rsidRPr="00FC70B3">
        <w:rPr>
          <w:i/>
          <w:iCs/>
          <w:sz w:val="24"/>
          <w:szCs w:val="24"/>
          <w:lang w:val="es-MX"/>
        </w:rPr>
        <w:t>Instituciones</w:t>
      </w:r>
    </w:p>
    <w:p w14:paraId="4451AD5D" w14:textId="4D636053" w:rsidR="00FC70B3" w:rsidRPr="00C41F3E"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La internacionalización de las instituciones de educación superior se expresa a través de una doble vía. Por una parte, en la asimilación de la dimensión internacional en las funciones básicas de la docencia, la investigación y la extensión</w:t>
      </w:r>
      <w:r w:rsidR="00FC70B3">
        <w:rPr>
          <w:sz w:val="24"/>
          <w:szCs w:val="24"/>
          <w:lang w:val="es-MX"/>
        </w:rPr>
        <w:t>;</w:t>
      </w:r>
      <w:r w:rsidRPr="00616CB1">
        <w:rPr>
          <w:sz w:val="24"/>
          <w:szCs w:val="24"/>
          <w:lang w:val="es-MX"/>
        </w:rPr>
        <w:t xml:space="preserve"> y</w:t>
      </w:r>
      <w:r w:rsidR="00FC70B3">
        <w:rPr>
          <w:sz w:val="24"/>
          <w:szCs w:val="24"/>
          <w:lang w:val="es-MX"/>
        </w:rPr>
        <w:t>,</w:t>
      </w:r>
      <w:r w:rsidRPr="00616CB1">
        <w:rPr>
          <w:sz w:val="24"/>
          <w:szCs w:val="24"/>
          <w:lang w:val="es-MX"/>
        </w:rPr>
        <w:t xml:space="preserve"> por otra, en la ampliación de la oferta docente y de las capacidades existentes en la institución en un ámbito internacional.</w:t>
      </w:r>
    </w:p>
    <w:p w14:paraId="63B36F15" w14:textId="0C749C8F" w:rsidR="008B0A45" w:rsidRPr="00FC70B3" w:rsidRDefault="008B0A45" w:rsidP="00DF264D">
      <w:pPr>
        <w:tabs>
          <w:tab w:val="center" w:pos="4419"/>
          <w:tab w:val="left" w:pos="6050"/>
        </w:tabs>
        <w:spacing w:line="360" w:lineRule="auto"/>
        <w:ind w:right="-42"/>
        <w:contextualSpacing/>
        <w:jc w:val="both"/>
        <w:rPr>
          <w:i/>
          <w:iCs/>
          <w:sz w:val="24"/>
          <w:szCs w:val="24"/>
          <w:lang w:val="es-MX"/>
        </w:rPr>
      </w:pPr>
      <w:r w:rsidRPr="00FC70B3">
        <w:rPr>
          <w:i/>
          <w:iCs/>
          <w:sz w:val="24"/>
          <w:szCs w:val="24"/>
          <w:lang w:val="es-MX"/>
        </w:rPr>
        <w:t>Programas de estudio</w:t>
      </w:r>
    </w:p>
    <w:p w14:paraId="3FF50A4B" w14:textId="44A8D844" w:rsidR="00FC70B3" w:rsidRPr="00C41F3E" w:rsidRDefault="008B0A45" w:rsidP="00C41F3E">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Los programas de estudio de pregrado y postgrado constituyen el segundo objeto de evaluación y acreditación. Los programas de pregrado o de licenciatura implementados por instituciones nacionales en su propio país expresan su dimensión internacional a través de la estructura del </w:t>
      </w:r>
      <w:r w:rsidR="00FC70B3">
        <w:rPr>
          <w:sz w:val="24"/>
          <w:szCs w:val="24"/>
          <w:lang w:val="es-MX"/>
        </w:rPr>
        <w:t>currículo</w:t>
      </w:r>
      <w:r w:rsidRPr="00616CB1">
        <w:rPr>
          <w:sz w:val="24"/>
          <w:szCs w:val="24"/>
          <w:lang w:val="es-MX"/>
        </w:rPr>
        <w:t xml:space="preserve"> y la actualización de los contenidos y métodos docentes, de acuerdo con estándares internacionales.</w:t>
      </w:r>
    </w:p>
    <w:p w14:paraId="61755913" w14:textId="3698B4F7" w:rsidR="008B0A45" w:rsidRPr="00FC70B3" w:rsidRDefault="008B0A45" w:rsidP="00DF264D">
      <w:pPr>
        <w:tabs>
          <w:tab w:val="center" w:pos="4419"/>
          <w:tab w:val="left" w:pos="6050"/>
        </w:tabs>
        <w:spacing w:line="360" w:lineRule="auto"/>
        <w:ind w:right="-42"/>
        <w:contextualSpacing/>
        <w:jc w:val="both"/>
        <w:rPr>
          <w:i/>
          <w:iCs/>
          <w:sz w:val="24"/>
          <w:szCs w:val="24"/>
          <w:lang w:val="es-MX"/>
        </w:rPr>
      </w:pPr>
      <w:r w:rsidRPr="00FC70B3">
        <w:rPr>
          <w:i/>
          <w:iCs/>
          <w:sz w:val="24"/>
          <w:szCs w:val="24"/>
          <w:lang w:val="es-MX"/>
        </w:rPr>
        <w:t>Profesores</w:t>
      </w:r>
    </w:p>
    <w:p w14:paraId="6DE71A9F" w14:textId="1C35F23A"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La evaluación individual de los profesores puede realizarse por instituciones especializadas dependiendo del objetivo de la evaluación. La evaluación del profesorado puede también </w:t>
      </w:r>
      <w:r w:rsidR="00FC70B3">
        <w:rPr>
          <w:sz w:val="24"/>
          <w:szCs w:val="24"/>
          <w:lang w:val="es-MX"/>
        </w:rPr>
        <w:t>implementarse</w:t>
      </w:r>
      <w:r w:rsidRPr="00616CB1">
        <w:rPr>
          <w:sz w:val="24"/>
          <w:szCs w:val="24"/>
          <w:lang w:val="es-MX"/>
        </w:rPr>
        <w:t xml:space="preserve"> desde la perspectiva del conjunto de la comunidad académica. </w:t>
      </w:r>
    </w:p>
    <w:p w14:paraId="55F5351B" w14:textId="77777777"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La dimensión internacional del profesorado de una institución se expresa a través del grado de internacionalización de las actividades de los profesores, incluyendo sus etapas de formación y las relaciones que mantienen como invitados y visitantes de instituciones extranjeras, la participación en redes académicas y científicas internacionales, la participación en programas, proyectos y contratos de investigación internacionales, las publicaciones internacionales y la visibilidad e impacto internacional de la producción científica y tecnológica. </w:t>
      </w:r>
    </w:p>
    <w:p w14:paraId="2839D1B8" w14:textId="77777777" w:rsidR="00FC70B3" w:rsidRDefault="00FC70B3" w:rsidP="00DF264D">
      <w:pPr>
        <w:tabs>
          <w:tab w:val="center" w:pos="4419"/>
          <w:tab w:val="left" w:pos="6050"/>
        </w:tabs>
        <w:spacing w:line="360" w:lineRule="auto"/>
        <w:ind w:right="-42"/>
        <w:contextualSpacing/>
        <w:jc w:val="both"/>
        <w:rPr>
          <w:sz w:val="24"/>
          <w:szCs w:val="24"/>
          <w:u w:val="single"/>
          <w:lang w:val="es-MX"/>
        </w:rPr>
      </w:pPr>
    </w:p>
    <w:p w14:paraId="16793B15" w14:textId="5C9A5849" w:rsidR="00F32B57" w:rsidRPr="00FC70B3" w:rsidRDefault="00F32B57" w:rsidP="00DF264D">
      <w:pPr>
        <w:tabs>
          <w:tab w:val="center" w:pos="4419"/>
          <w:tab w:val="left" w:pos="6050"/>
        </w:tabs>
        <w:spacing w:line="360" w:lineRule="auto"/>
        <w:ind w:right="-42"/>
        <w:contextualSpacing/>
        <w:jc w:val="both"/>
        <w:rPr>
          <w:i/>
          <w:iCs/>
          <w:sz w:val="24"/>
          <w:szCs w:val="24"/>
          <w:lang w:val="es-MX"/>
        </w:rPr>
      </w:pPr>
      <w:r w:rsidRPr="00FC70B3">
        <w:rPr>
          <w:i/>
          <w:iCs/>
          <w:sz w:val="24"/>
          <w:szCs w:val="24"/>
          <w:lang w:val="es-MX"/>
        </w:rPr>
        <w:lastRenderedPageBreak/>
        <w:t>Alumnos y egresados</w:t>
      </w:r>
    </w:p>
    <w:p w14:paraId="3B0323A7" w14:textId="2CB2DEB2" w:rsidR="008B0A45" w:rsidRPr="00616CB1"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La dimensión internacional en la comunidad estudiantil </w:t>
      </w:r>
      <w:bookmarkStart w:id="4" w:name="_Hlk144117005"/>
      <w:r w:rsidRPr="00616CB1">
        <w:rPr>
          <w:sz w:val="24"/>
          <w:szCs w:val="24"/>
          <w:lang w:val="es-MX"/>
        </w:rPr>
        <w:t>se expresa a través de las actividades de movilidad e intercambio internacional, especialmente cursando per</w:t>
      </w:r>
      <w:r w:rsidR="00FC70B3">
        <w:rPr>
          <w:sz w:val="24"/>
          <w:szCs w:val="24"/>
          <w:lang w:val="es-MX"/>
        </w:rPr>
        <w:t>i</w:t>
      </w:r>
      <w:r w:rsidRPr="00616CB1">
        <w:rPr>
          <w:sz w:val="24"/>
          <w:szCs w:val="24"/>
          <w:lang w:val="es-MX"/>
        </w:rPr>
        <w:t xml:space="preserve">odos docentes en otras instituciones del exterior, así como participando en actividades internacionales, </w:t>
      </w:r>
      <w:bookmarkEnd w:id="4"/>
      <w:r w:rsidRPr="00616CB1">
        <w:rPr>
          <w:sz w:val="24"/>
          <w:szCs w:val="24"/>
          <w:lang w:val="es-MX"/>
        </w:rPr>
        <w:t>tanto promovidas por las instituciones como por las asociaciones estudiantiles.</w:t>
      </w:r>
    </w:p>
    <w:p w14:paraId="027B8527" w14:textId="452DFCFA" w:rsidR="008B0A45" w:rsidRDefault="008B0A45" w:rsidP="00DF264D">
      <w:pPr>
        <w:tabs>
          <w:tab w:val="center" w:pos="4419"/>
          <w:tab w:val="left" w:pos="6050"/>
        </w:tabs>
        <w:spacing w:after="240" w:line="360" w:lineRule="auto"/>
        <w:ind w:right="-42" w:firstLine="709"/>
        <w:contextualSpacing/>
        <w:jc w:val="both"/>
        <w:rPr>
          <w:sz w:val="24"/>
          <w:szCs w:val="24"/>
          <w:lang w:val="es-MX"/>
        </w:rPr>
      </w:pPr>
      <w:r w:rsidRPr="00616CB1">
        <w:rPr>
          <w:sz w:val="24"/>
          <w:szCs w:val="24"/>
          <w:lang w:val="es-MX"/>
        </w:rPr>
        <w:t>Estos puntos mencionados son los aspectos más importantes que se deben tomar en cuenta para la acreditación internacional de una institución académica</w:t>
      </w:r>
      <w:r w:rsidR="00FC70B3">
        <w:rPr>
          <w:sz w:val="24"/>
          <w:szCs w:val="24"/>
          <w:lang w:val="es-MX"/>
        </w:rPr>
        <w:t>.</w:t>
      </w:r>
      <w:r w:rsidRPr="00616CB1">
        <w:rPr>
          <w:sz w:val="24"/>
          <w:szCs w:val="24"/>
          <w:lang w:val="es-MX"/>
        </w:rPr>
        <w:t xml:space="preserve"> </w:t>
      </w:r>
      <w:r w:rsidR="00FC70B3">
        <w:rPr>
          <w:sz w:val="24"/>
          <w:szCs w:val="24"/>
          <w:lang w:val="es-MX"/>
        </w:rPr>
        <w:t>E</w:t>
      </w:r>
      <w:r w:rsidRPr="00616CB1">
        <w:rPr>
          <w:sz w:val="24"/>
          <w:szCs w:val="24"/>
          <w:lang w:val="es-MX"/>
        </w:rPr>
        <w:t>n cada uno de ellos se debe prestar la suficiente atención debido a que en conjunto conforman la calidad en la educación</w:t>
      </w:r>
      <w:r w:rsidR="005118AB">
        <w:rPr>
          <w:sz w:val="24"/>
          <w:szCs w:val="24"/>
          <w:lang w:val="es-MX"/>
        </w:rPr>
        <w:t>.</w:t>
      </w:r>
    </w:p>
    <w:p w14:paraId="3CD5CCAB" w14:textId="77777777" w:rsidR="00FC70B3" w:rsidRPr="00616CB1" w:rsidRDefault="00FC70B3" w:rsidP="00DF264D">
      <w:pPr>
        <w:tabs>
          <w:tab w:val="center" w:pos="4419"/>
          <w:tab w:val="left" w:pos="6050"/>
        </w:tabs>
        <w:spacing w:after="240" w:line="360" w:lineRule="auto"/>
        <w:ind w:right="-42" w:firstLine="709"/>
        <w:contextualSpacing/>
        <w:jc w:val="both"/>
        <w:rPr>
          <w:sz w:val="24"/>
          <w:szCs w:val="24"/>
          <w:lang w:val="es-MX"/>
        </w:rPr>
      </w:pPr>
    </w:p>
    <w:p w14:paraId="4714D011" w14:textId="0677465B" w:rsidR="00F70003" w:rsidRPr="00616CB1" w:rsidRDefault="00F70003" w:rsidP="00DF264D">
      <w:pPr>
        <w:tabs>
          <w:tab w:val="center" w:pos="4419"/>
          <w:tab w:val="left" w:pos="6050"/>
        </w:tabs>
        <w:spacing w:after="240" w:line="360" w:lineRule="auto"/>
        <w:ind w:right="-42"/>
        <w:contextualSpacing/>
        <w:jc w:val="center"/>
        <w:rPr>
          <w:b/>
          <w:bCs/>
          <w:sz w:val="28"/>
          <w:szCs w:val="28"/>
          <w:lang w:val="es-MX"/>
        </w:rPr>
      </w:pPr>
      <w:r w:rsidRPr="00616CB1">
        <w:rPr>
          <w:b/>
          <w:bCs/>
          <w:sz w:val="28"/>
          <w:szCs w:val="28"/>
          <w:lang w:val="es-MX"/>
        </w:rPr>
        <w:t xml:space="preserve">Casos de éxito </w:t>
      </w:r>
    </w:p>
    <w:p w14:paraId="57F068EE" w14:textId="1DFC8451" w:rsidR="007F3F95" w:rsidRDefault="007F3F95" w:rsidP="00DF264D">
      <w:pPr>
        <w:tabs>
          <w:tab w:val="center" w:pos="4419"/>
          <w:tab w:val="left" w:pos="6050"/>
        </w:tabs>
        <w:spacing w:after="240" w:line="360" w:lineRule="auto"/>
        <w:ind w:right="-42" w:firstLine="709"/>
        <w:contextualSpacing/>
        <w:jc w:val="both"/>
        <w:rPr>
          <w:sz w:val="24"/>
          <w:szCs w:val="24"/>
          <w:lang w:val="es-MX"/>
        </w:rPr>
      </w:pPr>
      <w:r w:rsidRPr="00616CB1">
        <w:rPr>
          <w:sz w:val="24"/>
          <w:szCs w:val="24"/>
          <w:lang w:val="es-MX"/>
        </w:rPr>
        <w:t xml:space="preserve">A continuación, se presentan algunos casos de éxito de instituciones educativas que se han sometido a la evaluación por organismos externos reconocidos y que han logrado obtener la acreditación internacional </w:t>
      </w:r>
      <w:r w:rsidR="001F5737" w:rsidRPr="00616CB1">
        <w:rPr>
          <w:sz w:val="24"/>
          <w:szCs w:val="24"/>
          <w:lang w:val="es-MX"/>
        </w:rPr>
        <w:t>d</w:t>
      </w:r>
      <w:r w:rsidRPr="00616CB1">
        <w:rPr>
          <w:sz w:val="24"/>
          <w:szCs w:val="24"/>
          <w:lang w:val="es-MX"/>
        </w:rPr>
        <w:t xml:space="preserve">e sus programas académicos ofertados en las áreas de </w:t>
      </w:r>
      <w:r w:rsidR="00FC70B3">
        <w:rPr>
          <w:sz w:val="24"/>
          <w:szCs w:val="24"/>
          <w:lang w:val="es-MX"/>
        </w:rPr>
        <w:t>i</w:t>
      </w:r>
      <w:r w:rsidRPr="00616CB1">
        <w:rPr>
          <w:sz w:val="24"/>
          <w:szCs w:val="24"/>
          <w:lang w:val="es-MX"/>
        </w:rPr>
        <w:t>ngeniería</w:t>
      </w:r>
      <w:r w:rsidR="004225EC" w:rsidRPr="00616CB1">
        <w:rPr>
          <w:sz w:val="24"/>
          <w:szCs w:val="24"/>
          <w:lang w:val="es-MX"/>
        </w:rPr>
        <w:t xml:space="preserve"> por </w:t>
      </w:r>
      <w:r w:rsidR="00FC70B3">
        <w:rPr>
          <w:sz w:val="24"/>
          <w:szCs w:val="24"/>
          <w:lang w:val="es-MX"/>
        </w:rPr>
        <w:t xml:space="preserve">la </w:t>
      </w:r>
      <w:r w:rsidR="004225EC" w:rsidRPr="00616CB1">
        <w:rPr>
          <w:sz w:val="24"/>
          <w:szCs w:val="24"/>
          <w:lang w:val="es-MX"/>
        </w:rPr>
        <w:t>ANECA</w:t>
      </w:r>
      <w:r w:rsidRPr="00616CB1">
        <w:rPr>
          <w:sz w:val="24"/>
          <w:szCs w:val="24"/>
          <w:lang w:val="es-MX"/>
        </w:rPr>
        <w:t xml:space="preserve"> (</w:t>
      </w:r>
      <w:r w:rsidR="00FC70B3">
        <w:rPr>
          <w:sz w:val="24"/>
          <w:szCs w:val="24"/>
          <w:lang w:val="es-MX"/>
        </w:rPr>
        <w:t>t</w:t>
      </w:r>
      <w:r w:rsidR="004225EC" w:rsidRPr="00616CB1">
        <w:rPr>
          <w:sz w:val="24"/>
          <w:szCs w:val="24"/>
          <w:lang w:val="es-MX"/>
        </w:rPr>
        <w:t>abla 1)</w:t>
      </w:r>
      <w:r w:rsidRPr="00616CB1">
        <w:rPr>
          <w:sz w:val="24"/>
          <w:szCs w:val="24"/>
          <w:lang w:val="es-MX"/>
        </w:rPr>
        <w:t xml:space="preserve"> y </w:t>
      </w:r>
      <w:r w:rsidR="004225EC" w:rsidRPr="00616CB1">
        <w:rPr>
          <w:sz w:val="24"/>
          <w:szCs w:val="24"/>
          <w:lang w:val="es-MX"/>
        </w:rPr>
        <w:t xml:space="preserve">Administrativas por </w:t>
      </w:r>
      <w:r w:rsidR="00FC70B3">
        <w:rPr>
          <w:sz w:val="24"/>
          <w:szCs w:val="24"/>
          <w:lang w:val="es-MX"/>
        </w:rPr>
        <w:t xml:space="preserve">la </w:t>
      </w:r>
      <w:r w:rsidR="0040662F" w:rsidRPr="00616CB1">
        <w:rPr>
          <w:sz w:val="24"/>
          <w:szCs w:val="24"/>
          <w:lang w:val="es-MX"/>
        </w:rPr>
        <w:t>ACBSP (</w:t>
      </w:r>
      <w:r w:rsidR="00FC70B3">
        <w:rPr>
          <w:sz w:val="24"/>
          <w:szCs w:val="24"/>
          <w:lang w:val="es-MX"/>
        </w:rPr>
        <w:t>t</w:t>
      </w:r>
      <w:r w:rsidR="004225EC" w:rsidRPr="00616CB1">
        <w:rPr>
          <w:sz w:val="24"/>
          <w:szCs w:val="24"/>
          <w:lang w:val="es-MX"/>
        </w:rPr>
        <w:t>abla 2).</w:t>
      </w:r>
    </w:p>
    <w:p w14:paraId="1AE40CBC" w14:textId="77777777" w:rsidR="00FC70B3" w:rsidRPr="00616CB1" w:rsidRDefault="00FC70B3" w:rsidP="00DF264D">
      <w:pPr>
        <w:tabs>
          <w:tab w:val="center" w:pos="4419"/>
          <w:tab w:val="left" w:pos="6050"/>
        </w:tabs>
        <w:spacing w:after="240" w:line="360" w:lineRule="auto"/>
        <w:ind w:right="-42" w:firstLine="709"/>
        <w:contextualSpacing/>
        <w:jc w:val="both"/>
        <w:rPr>
          <w:sz w:val="24"/>
          <w:szCs w:val="24"/>
          <w:lang w:val="es-MX"/>
        </w:rPr>
      </w:pPr>
    </w:p>
    <w:p w14:paraId="333C3D79" w14:textId="1C7D7475" w:rsidR="00FC70B3" w:rsidRPr="00FC70B3" w:rsidRDefault="001F5737" w:rsidP="00C41F3E">
      <w:pPr>
        <w:spacing w:line="360" w:lineRule="auto"/>
        <w:ind w:right="-42"/>
        <w:contextualSpacing/>
        <w:jc w:val="center"/>
        <w:rPr>
          <w:bCs/>
          <w:sz w:val="24"/>
        </w:rPr>
      </w:pPr>
      <w:r w:rsidRPr="00616CB1">
        <w:rPr>
          <w:b/>
          <w:sz w:val="24"/>
        </w:rPr>
        <w:t>Tabla 1</w:t>
      </w:r>
      <w:r w:rsidR="00FC70B3">
        <w:rPr>
          <w:b/>
          <w:sz w:val="24"/>
        </w:rPr>
        <w:t>.</w:t>
      </w:r>
      <w:r w:rsidRPr="00FC70B3">
        <w:rPr>
          <w:bCs/>
          <w:sz w:val="24"/>
        </w:rPr>
        <w:t xml:space="preserve"> Instituciones con </w:t>
      </w:r>
      <w:r w:rsidR="00FC70B3" w:rsidRPr="00FC70B3">
        <w:rPr>
          <w:bCs/>
          <w:sz w:val="24"/>
        </w:rPr>
        <w:t xml:space="preserve">programas acreditados por </w:t>
      </w:r>
      <w:r w:rsidR="00FC70B3">
        <w:rPr>
          <w:bCs/>
          <w:sz w:val="24"/>
        </w:rPr>
        <w:t xml:space="preserve">la </w:t>
      </w:r>
      <w:r w:rsidRPr="00FC70B3">
        <w:rPr>
          <w:bCs/>
          <w:sz w:val="24"/>
        </w:rPr>
        <w:t xml:space="preserve">ANECA </w:t>
      </w:r>
      <w:r w:rsidR="00FC70B3">
        <w:rPr>
          <w:bCs/>
          <w:sz w:val="24"/>
        </w:rPr>
        <w:t>(</w:t>
      </w:r>
      <w:r w:rsidR="00FC70B3" w:rsidRPr="00FC70B3">
        <w:rPr>
          <w:bCs/>
          <w:sz w:val="24"/>
        </w:rPr>
        <w:t>á</w:t>
      </w:r>
      <w:r w:rsidRPr="00FC70B3">
        <w:rPr>
          <w:bCs/>
          <w:sz w:val="24"/>
        </w:rPr>
        <w:t>rea de ingeniería</w:t>
      </w:r>
      <w:r w:rsidR="00FC70B3">
        <w:rPr>
          <w:bCs/>
          <w:sz w:val="24"/>
        </w:rPr>
        <w:t>)</w:t>
      </w:r>
    </w:p>
    <w:tbl>
      <w:tblPr>
        <w:tblStyle w:val="Tablaconcuadrcula"/>
        <w:tblW w:w="9604" w:type="dxa"/>
        <w:tblInd w:w="-113" w:type="dxa"/>
        <w:tblLook w:val="04A0" w:firstRow="1" w:lastRow="0" w:firstColumn="1" w:lastColumn="0" w:noHBand="0" w:noVBand="1"/>
      </w:tblPr>
      <w:tblGrid>
        <w:gridCol w:w="1963"/>
        <w:gridCol w:w="1480"/>
        <w:gridCol w:w="1955"/>
        <w:gridCol w:w="1318"/>
        <w:gridCol w:w="1318"/>
        <w:gridCol w:w="1570"/>
      </w:tblGrid>
      <w:tr w:rsidR="00616CB1" w:rsidRPr="00C41F3E" w14:paraId="386B7D0D" w14:textId="77777777" w:rsidTr="005118AB">
        <w:trPr>
          <w:trHeight w:val="484"/>
        </w:trPr>
        <w:tc>
          <w:tcPr>
            <w:tcW w:w="1951" w:type="dxa"/>
          </w:tcPr>
          <w:p w14:paraId="55561887" w14:textId="77777777" w:rsidR="001F5737" w:rsidRPr="00C41F3E" w:rsidRDefault="001F5737" w:rsidP="00DF264D">
            <w:pPr>
              <w:spacing w:line="360" w:lineRule="auto"/>
              <w:ind w:left="720" w:right="-42"/>
              <w:contextualSpacing/>
              <w:jc w:val="center"/>
              <w:rPr>
                <w:bCs/>
                <w:sz w:val="24"/>
                <w:szCs w:val="24"/>
              </w:rPr>
            </w:pPr>
            <w:r w:rsidRPr="00C41F3E">
              <w:rPr>
                <w:bCs/>
                <w:sz w:val="24"/>
                <w:szCs w:val="24"/>
              </w:rPr>
              <w:t>Institución</w:t>
            </w:r>
          </w:p>
        </w:tc>
        <w:tc>
          <w:tcPr>
            <w:tcW w:w="1484" w:type="dxa"/>
          </w:tcPr>
          <w:p w14:paraId="62F7CF6E" w14:textId="77777777" w:rsidR="001F5737" w:rsidRPr="00C41F3E" w:rsidRDefault="001F5737" w:rsidP="00DF264D">
            <w:pPr>
              <w:spacing w:line="360" w:lineRule="auto"/>
              <w:ind w:right="-42"/>
              <w:contextualSpacing/>
              <w:jc w:val="center"/>
              <w:rPr>
                <w:bCs/>
                <w:sz w:val="24"/>
                <w:szCs w:val="24"/>
              </w:rPr>
            </w:pPr>
            <w:r w:rsidRPr="00C41F3E">
              <w:rPr>
                <w:bCs/>
                <w:sz w:val="24"/>
                <w:szCs w:val="24"/>
              </w:rPr>
              <w:t>País</w:t>
            </w:r>
          </w:p>
        </w:tc>
        <w:tc>
          <w:tcPr>
            <w:tcW w:w="1961" w:type="dxa"/>
          </w:tcPr>
          <w:p w14:paraId="57DD8760" w14:textId="77777777" w:rsidR="001F5737" w:rsidRPr="00C41F3E" w:rsidRDefault="001F5737" w:rsidP="00DF264D">
            <w:pPr>
              <w:spacing w:line="360" w:lineRule="auto"/>
              <w:ind w:right="-42"/>
              <w:contextualSpacing/>
              <w:jc w:val="center"/>
              <w:rPr>
                <w:bCs/>
                <w:sz w:val="24"/>
                <w:szCs w:val="24"/>
              </w:rPr>
            </w:pPr>
            <w:r w:rsidRPr="00C41F3E">
              <w:rPr>
                <w:bCs/>
                <w:sz w:val="24"/>
                <w:szCs w:val="24"/>
              </w:rPr>
              <w:t>Programa</w:t>
            </w:r>
          </w:p>
        </w:tc>
        <w:tc>
          <w:tcPr>
            <w:tcW w:w="1318" w:type="dxa"/>
          </w:tcPr>
          <w:p w14:paraId="689F5499" w14:textId="77777777" w:rsidR="001F5737" w:rsidRPr="00C41F3E" w:rsidRDefault="001F5737" w:rsidP="00DF264D">
            <w:pPr>
              <w:spacing w:line="360" w:lineRule="auto"/>
              <w:ind w:right="-42"/>
              <w:contextualSpacing/>
              <w:jc w:val="center"/>
              <w:rPr>
                <w:bCs/>
                <w:sz w:val="24"/>
                <w:szCs w:val="24"/>
              </w:rPr>
            </w:pPr>
            <w:r w:rsidRPr="00C41F3E">
              <w:rPr>
                <w:bCs/>
                <w:sz w:val="24"/>
                <w:szCs w:val="24"/>
              </w:rPr>
              <w:t>Sesión</w:t>
            </w:r>
          </w:p>
        </w:tc>
        <w:tc>
          <w:tcPr>
            <w:tcW w:w="1318" w:type="dxa"/>
          </w:tcPr>
          <w:p w14:paraId="437D72E9" w14:textId="77777777" w:rsidR="001F5737" w:rsidRPr="00C41F3E" w:rsidRDefault="001F5737" w:rsidP="00DF264D">
            <w:pPr>
              <w:spacing w:line="360" w:lineRule="auto"/>
              <w:ind w:right="-42"/>
              <w:contextualSpacing/>
              <w:jc w:val="center"/>
              <w:rPr>
                <w:bCs/>
                <w:sz w:val="24"/>
                <w:szCs w:val="24"/>
              </w:rPr>
            </w:pPr>
            <w:r w:rsidRPr="00C41F3E">
              <w:rPr>
                <w:bCs/>
                <w:sz w:val="24"/>
                <w:szCs w:val="24"/>
              </w:rPr>
              <w:t>Vigencia</w:t>
            </w:r>
          </w:p>
        </w:tc>
        <w:tc>
          <w:tcPr>
            <w:tcW w:w="1572" w:type="dxa"/>
          </w:tcPr>
          <w:p w14:paraId="3EAE1BC0" w14:textId="77777777" w:rsidR="001F5737" w:rsidRPr="00C41F3E" w:rsidRDefault="001F5737" w:rsidP="00DF264D">
            <w:pPr>
              <w:spacing w:line="360" w:lineRule="auto"/>
              <w:ind w:right="-42"/>
              <w:contextualSpacing/>
              <w:jc w:val="center"/>
              <w:rPr>
                <w:bCs/>
                <w:sz w:val="24"/>
                <w:szCs w:val="24"/>
              </w:rPr>
            </w:pPr>
            <w:r w:rsidRPr="00C41F3E">
              <w:rPr>
                <w:bCs/>
                <w:sz w:val="24"/>
                <w:szCs w:val="24"/>
              </w:rPr>
              <w:t>Agencia acreditadora</w:t>
            </w:r>
          </w:p>
        </w:tc>
      </w:tr>
      <w:tr w:rsidR="00616CB1" w:rsidRPr="00C41F3E" w14:paraId="333236F4" w14:textId="77777777" w:rsidTr="005118AB">
        <w:trPr>
          <w:trHeight w:val="484"/>
        </w:trPr>
        <w:tc>
          <w:tcPr>
            <w:tcW w:w="1951" w:type="dxa"/>
          </w:tcPr>
          <w:p w14:paraId="0EA92F92" w14:textId="77777777" w:rsidR="001F5737" w:rsidRPr="00C41F3E" w:rsidRDefault="001F5737" w:rsidP="00DF264D">
            <w:pPr>
              <w:spacing w:line="360" w:lineRule="auto"/>
              <w:ind w:right="-42"/>
              <w:contextualSpacing/>
              <w:jc w:val="both"/>
              <w:rPr>
                <w:bCs/>
                <w:sz w:val="24"/>
                <w:szCs w:val="24"/>
              </w:rPr>
            </w:pPr>
            <w:r w:rsidRPr="00C41F3E">
              <w:rPr>
                <w:bCs/>
                <w:sz w:val="24"/>
                <w:szCs w:val="24"/>
              </w:rPr>
              <w:t>Universidad de Málaga</w:t>
            </w:r>
          </w:p>
        </w:tc>
        <w:tc>
          <w:tcPr>
            <w:tcW w:w="1484" w:type="dxa"/>
            <w:vAlign w:val="center"/>
          </w:tcPr>
          <w:p w14:paraId="0B92B155" w14:textId="77777777" w:rsidR="001F5737" w:rsidRPr="00C41F3E" w:rsidRDefault="001F5737" w:rsidP="00DF264D">
            <w:pPr>
              <w:spacing w:line="360" w:lineRule="auto"/>
              <w:ind w:right="-42"/>
              <w:contextualSpacing/>
              <w:jc w:val="center"/>
              <w:rPr>
                <w:bCs/>
                <w:sz w:val="24"/>
                <w:szCs w:val="24"/>
              </w:rPr>
            </w:pPr>
            <w:r w:rsidRPr="00C41F3E">
              <w:rPr>
                <w:bCs/>
                <w:sz w:val="24"/>
                <w:szCs w:val="24"/>
              </w:rPr>
              <w:t>España</w:t>
            </w:r>
          </w:p>
        </w:tc>
        <w:tc>
          <w:tcPr>
            <w:tcW w:w="1961" w:type="dxa"/>
          </w:tcPr>
          <w:p w14:paraId="15A9D3B0" w14:textId="20E803EC" w:rsidR="001F5737" w:rsidRPr="00C41F3E" w:rsidRDefault="001F5737" w:rsidP="00DF264D">
            <w:pPr>
              <w:spacing w:line="360" w:lineRule="auto"/>
              <w:ind w:right="-42"/>
              <w:contextualSpacing/>
              <w:jc w:val="both"/>
              <w:rPr>
                <w:bCs/>
                <w:sz w:val="24"/>
                <w:szCs w:val="24"/>
              </w:rPr>
            </w:pPr>
            <w:r w:rsidRPr="00C41F3E">
              <w:rPr>
                <w:bCs/>
                <w:sz w:val="24"/>
                <w:szCs w:val="24"/>
              </w:rPr>
              <w:t xml:space="preserve">Licenciatura en </w:t>
            </w:r>
            <w:r w:rsidR="00FC70B3" w:rsidRPr="00C41F3E">
              <w:rPr>
                <w:bCs/>
                <w:sz w:val="24"/>
                <w:szCs w:val="24"/>
              </w:rPr>
              <w:t>I</w:t>
            </w:r>
            <w:r w:rsidRPr="00C41F3E">
              <w:rPr>
                <w:bCs/>
                <w:sz w:val="24"/>
                <w:szCs w:val="24"/>
              </w:rPr>
              <w:t xml:space="preserve">ngeniería de la </w:t>
            </w:r>
            <w:r w:rsidR="00FC70B3" w:rsidRPr="00C41F3E">
              <w:rPr>
                <w:bCs/>
                <w:sz w:val="24"/>
                <w:szCs w:val="24"/>
              </w:rPr>
              <w:t>S</w:t>
            </w:r>
            <w:r w:rsidRPr="00C41F3E">
              <w:rPr>
                <w:bCs/>
                <w:sz w:val="24"/>
                <w:szCs w:val="24"/>
              </w:rPr>
              <w:t>alud</w:t>
            </w:r>
          </w:p>
        </w:tc>
        <w:tc>
          <w:tcPr>
            <w:tcW w:w="1318" w:type="dxa"/>
            <w:vAlign w:val="center"/>
          </w:tcPr>
          <w:p w14:paraId="2F2AB731"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01/02/2022</w:t>
            </w:r>
          </w:p>
        </w:tc>
        <w:tc>
          <w:tcPr>
            <w:tcW w:w="1318" w:type="dxa"/>
            <w:vAlign w:val="center"/>
          </w:tcPr>
          <w:p w14:paraId="14C2ABBE"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01/02/2028</w:t>
            </w:r>
          </w:p>
        </w:tc>
        <w:tc>
          <w:tcPr>
            <w:tcW w:w="1572" w:type="dxa"/>
            <w:vAlign w:val="center"/>
          </w:tcPr>
          <w:p w14:paraId="0B4362CE"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r w:rsidR="00616CB1" w:rsidRPr="00C41F3E" w14:paraId="236C6B0D" w14:textId="77777777" w:rsidTr="005118AB">
        <w:trPr>
          <w:trHeight w:val="968"/>
        </w:trPr>
        <w:tc>
          <w:tcPr>
            <w:tcW w:w="1951" w:type="dxa"/>
          </w:tcPr>
          <w:p w14:paraId="2872F85F" w14:textId="77777777" w:rsidR="001F5737" w:rsidRPr="00C41F3E" w:rsidRDefault="001F5737" w:rsidP="00DF264D">
            <w:pPr>
              <w:spacing w:line="360" w:lineRule="auto"/>
              <w:ind w:right="-42"/>
              <w:contextualSpacing/>
              <w:jc w:val="both"/>
              <w:rPr>
                <w:bCs/>
                <w:sz w:val="24"/>
                <w:szCs w:val="24"/>
              </w:rPr>
            </w:pPr>
            <w:r w:rsidRPr="00C41F3E">
              <w:rPr>
                <w:bCs/>
                <w:sz w:val="24"/>
                <w:szCs w:val="24"/>
              </w:rPr>
              <w:t>Universidad Nacional Autónoma de México</w:t>
            </w:r>
          </w:p>
        </w:tc>
        <w:tc>
          <w:tcPr>
            <w:tcW w:w="1484" w:type="dxa"/>
            <w:vAlign w:val="center"/>
          </w:tcPr>
          <w:p w14:paraId="5DAF2429" w14:textId="77777777" w:rsidR="001F5737" w:rsidRPr="00C41F3E" w:rsidRDefault="001F5737" w:rsidP="00DF264D">
            <w:pPr>
              <w:spacing w:line="360" w:lineRule="auto"/>
              <w:ind w:right="-42"/>
              <w:contextualSpacing/>
              <w:jc w:val="center"/>
              <w:rPr>
                <w:bCs/>
                <w:sz w:val="24"/>
                <w:szCs w:val="24"/>
              </w:rPr>
            </w:pPr>
            <w:r w:rsidRPr="00C41F3E">
              <w:rPr>
                <w:bCs/>
                <w:sz w:val="24"/>
                <w:szCs w:val="24"/>
              </w:rPr>
              <w:t>México</w:t>
            </w:r>
          </w:p>
        </w:tc>
        <w:tc>
          <w:tcPr>
            <w:tcW w:w="1961" w:type="dxa"/>
          </w:tcPr>
          <w:p w14:paraId="230B15F5" w14:textId="77777777" w:rsidR="001F5737" w:rsidRPr="00C41F3E" w:rsidRDefault="001F5737" w:rsidP="00DF264D">
            <w:pPr>
              <w:spacing w:line="360" w:lineRule="auto"/>
              <w:ind w:right="-42"/>
              <w:contextualSpacing/>
              <w:jc w:val="both"/>
              <w:rPr>
                <w:bCs/>
                <w:sz w:val="24"/>
                <w:szCs w:val="24"/>
              </w:rPr>
            </w:pPr>
            <w:r w:rsidRPr="00C41F3E">
              <w:rPr>
                <w:bCs/>
                <w:sz w:val="24"/>
                <w:szCs w:val="24"/>
              </w:rPr>
              <w:t>Licenciatura en Ingeniería de Minas y Metalurgia</w:t>
            </w:r>
          </w:p>
        </w:tc>
        <w:tc>
          <w:tcPr>
            <w:tcW w:w="1318" w:type="dxa"/>
            <w:vAlign w:val="center"/>
          </w:tcPr>
          <w:p w14:paraId="7B562268"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01/02/2022</w:t>
            </w:r>
          </w:p>
        </w:tc>
        <w:tc>
          <w:tcPr>
            <w:tcW w:w="1318" w:type="dxa"/>
            <w:vAlign w:val="center"/>
          </w:tcPr>
          <w:p w14:paraId="3272D7C8"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01/02/2028</w:t>
            </w:r>
          </w:p>
        </w:tc>
        <w:tc>
          <w:tcPr>
            <w:tcW w:w="1572" w:type="dxa"/>
            <w:vAlign w:val="center"/>
          </w:tcPr>
          <w:p w14:paraId="7ACCF1FD"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r w:rsidR="00616CB1" w:rsidRPr="00C41F3E" w14:paraId="2F65A57A" w14:textId="77777777" w:rsidTr="005118AB">
        <w:trPr>
          <w:trHeight w:val="968"/>
        </w:trPr>
        <w:tc>
          <w:tcPr>
            <w:tcW w:w="1951" w:type="dxa"/>
          </w:tcPr>
          <w:p w14:paraId="11539A2E" w14:textId="77777777" w:rsidR="001F5737" w:rsidRPr="00C41F3E" w:rsidRDefault="001F5737" w:rsidP="00DF264D">
            <w:pPr>
              <w:spacing w:line="360" w:lineRule="auto"/>
              <w:ind w:right="-42"/>
              <w:contextualSpacing/>
              <w:jc w:val="both"/>
              <w:rPr>
                <w:bCs/>
                <w:sz w:val="24"/>
                <w:szCs w:val="24"/>
              </w:rPr>
            </w:pPr>
            <w:r w:rsidRPr="00C41F3E">
              <w:rPr>
                <w:bCs/>
                <w:sz w:val="24"/>
                <w:szCs w:val="24"/>
              </w:rPr>
              <w:t>Universidad Nacional Autónoma de México</w:t>
            </w:r>
          </w:p>
        </w:tc>
        <w:tc>
          <w:tcPr>
            <w:tcW w:w="1484" w:type="dxa"/>
            <w:vAlign w:val="center"/>
          </w:tcPr>
          <w:p w14:paraId="4F4EA2FD" w14:textId="77777777" w:rsidR="001F5737" w:rsidRPr="00C41F3E" w:rsidRDefault="001F5737" w:rsidP="00DF264D">
            <w:pPr>
              <w:spacing w:line="360" w:lineRule="auto"/>
              <w:ind w:right="-42"/>
              <w:contextualSpacing/>
              <w:jc w:val="center"/>
              <w:rPr>
                <w:bCs/>
                <w:sz w:val="24"/>
                <w:szCs w:val="24"/>
              </w:rPr>
            </w:pPr>
            <w:r w:rsidRPr="00C41F3E">
              <w:rPr>
                <w:bCs/>
                <w:sz w:val="24"/>
                <w:szCs w:val="24"/>
              </w:rPr>
              <w:t>México</w:t>
            </w:r>
          </w:p>
        </w:tc>
        <w:tc>
          <w:tcPr>
            <w:tcW w:w="1961" w:type="dxa"/>
          </w:tcPr>
          <w:p w14:paraId="16CF9A4E" w14:textId="52ADCD9D" w:rsidR="001F5737" w:rsidRPr="00C41F3E" w:rsidRDefault="001F5737" w:rsidP="00DF264D">
            <w:pPr>
              <w:spacing w:line="360" w:lineRule="auto"/>
              <w:ind w:right="-42"/>
              <w:contextualSpacing/>
              <w:jc w:val="both"/>
              <w:rPr>
                <w:bCs/>
                <w:sz w:val="24"/>
                <w:szCs w:val="24"/>
              </w:rPr>
            </w:pPr>
            <w:r w:rsidRPr="00C41F3E">
              <w:rPr>
                <w:bCs/>
                <w:sz w:val="24"/>
                <w:szCs w:val="24"/>
              </w:rPr>
              <w:t xml:space="preserve">Licenciatura en </w:t>
            </w:r>
            <w:r w:rsidR="00FC70B3" w:rsidRPr="00C41F3E">
              <w:rPr>
                <w:bCs/>
                <w:sz w:val="24"/>
                <w:szCs w:val="24"/>
              </w:rPr>
              <w:t>I</w:t>
            </w:r>
            <w:r w:rsidRPr="00C41F3E">
              <w:rPr>
                <w:bCs/>
                <w:sz w:val="24"/>
                <w:szCs w:val="24"/>
              </w:rPr>
              <w:t xml:space="preserve">ngeniería </w:t>
            </w:r>
            <w:r w:rsidR="00FC70B3" w:rsidRPr="00C41F3E">
              <w:rPr>
                <w:bCs/>
                <w:sz w:val="24"/>
                <w:szCs w:val="24"/>
              </w:rPr>
              <w:t>P</w:t>
            </w:r>
            <w:r w:rsidRPr="00C41F3E">
              <w:rPr>
                <w:bCs/>
                <w:sz w:val="24"/>
                <w:szCs w:val="24"/>
              </w:rPr>
              <w:t>etrolera</w:t>
            </w:r>
          </w:p>
        </w:tc>
        <w:tc>
          <w:tcPr>
            <w:tcW w:w="1318" w:type="dxa"/>
            <w:vAlign w:val="center"/>
          </w:tcPr>
          <w:p w14:paraId="355F665F"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01/02/2022</w:t>
            </w:r>
          </w:p>
        </w:tc>
        <w:tc>
          <w:tcPr>
            <w:tcW w:w="1318" w:type="dxa"/>
            <w:vAlign w:val="center"/>
          </w:tcPr>
          <w:p w14:paraId="27E721A8"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01/02/2028</w:t>
            </w:r>
          </w:p>
        </w:tc>
        <w:tc>
          <w:tcPr>
            <w:tcW w:w="1572" w:type="dxa"/>
            <w:vAlign w:val="center"/>
          </w:tcPr>
          <w:p w14:paraId="6902E705"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r w:rsidR="00616CB1" w:rsidRPr="00C41F3E" w14:paraId="2EE4CDF4" w14:textId="77777777" w:rsidTr="005118AB">
        <w:trPr>
          <w:trHeight w:val="960"/>
        </w:trPr>
        <w:tc>
          <w:tcPr>
            <w:tcW w:w="1951" w:type="dxa"/>
          </w:tcPr>
          <w:p w14:paraId="6989FA0E" w14:textId="77777777" w:rsidR="001F5737" w:rsidRPr="00C41F3E" w:rsidRDefault="001F5737" w:rsidP="00DF264D">
            <w:pPr>
              <w:spacing w:line="360" w:lineRule="auto"/>
              <w:ind w:right="-42"/>
              <w:contextualSpacing/>
              <w:jc w:val="both"/>
              <w:rPr>
                <w:bCs/>
                <w:sz w:val="24"/>
                <w:szCs w:val="24"/>
              </w:rPr>
            </w:pPr>
            <w:r w:rsidRPr="00C41F3E">
              <w:rPr>
                <w:bCs/>
                <w:sz w:val="24"/>
                <w:szCs w:val="24"/>
              </w:rPr>
              <w:t>Universidad Nacional Autónoma de México</w:t>
            </w:r>
          </w:p>
        </w:tc>
        <w:tc>
          <w:tcPr>
            <w:tcW w:w="1484" w:type="dxa"/>
            <w:vAlign w:val="center"/>
          </w:tcPr>
          <w:p w14:paraId="6D4AE8E3" w14:textId="77777777" w:rsidR="001F5737" w:rsidRPr="00C41F3E" w:rsidRDefault="001F5737" w:rsidP="00DF264D">
            <w:pPr>
              <w:spacing w:line="360" w:lineRule="auto"/>
              <w:ind w:right="-42"/>
              <w:contextualSpacing/>
              <w:jc w:val="center"/>
              <w:rPr>
                <w:bCs/>
                <w:sz w:val="24"/>
                <w:szCs w:val="24"/>
              </w:rPr>
            </w:pPr>
            <w:r w:rsidRPr="00C41F3E">
              <w:rPr>
                <w:bCs/>
                <w:sz w:val="24"/>
                <w:szCs w:val="24"/>
              </w:rPr>
              <w:t>México</w:t>
            </w:r>
          </w:p>
        </w:tc>
        <w:tc>
          <w:tcPr>
            <w:tcW w:w="1961" w:type="dxa"/>
          </w:tcPr>
          <w:p w14:paraId="6DD54BB1" w14:textId="1F9A7C33" w:rsidR="001F5737" w:rsidRPr="00C41F3E" w:rsidRDefault="001F5737" w:rsidP="00DF264D">
            <w:pPr>
              <w:spacing w:line="360" w:lineRule="auto"/>
              <w:ind w:right="-42"/>
              <w:contextualSpacing/>
              <w:jc w:val="both"/>
              <w:rPr>
                <w:bCs/>
                <w:sz w:val="24"/>
                <w:szCs w:val="24"/>
              </w:rPr>
            </w:pPr>
            <w:r w:rsidRPr="00C41F3E">
              <w:rPr>
                <w:bCs/>
                <w:sz w:val="24"/>
                <w:szCs w:val="24"/>
              </w:rPr>
              <w:t xml:space="preserve">Licenciatura en </w:t>
            </w:r>
            <w:r w:rsidR="00FC70B3" w:rsidRPr="00C41F3E">
              <w:rPr>
                <w:bCs/>
                <w:sz w:val="24"/>
                <w:szCs w:val="24"/>
              </w:rPr>
              <w:t>I</w:t>
            </w:r>
            <w:r w:rsidRPr="00C41F3E">
              <w:rPr>
                <w:bCs/>
                <w:sz w:val="24"/>
                <w:szCs w:val="24"/>
              </w:rPr>
              <w:t xml:space="preserve">ngeniería </w:t>
            </w:r>
            <w:r w:rsidR="00FC70B3" w:rsidRPr="00C41F3E">
              <w:rPr>
                <w:bCs/>
                <w:sz w:val="24"/>
                <w:szCs w:val="24"/>
              </w:rPr>
              <w:t>M</w:t>
            </w:r>
            <w:r w:rsidRPr="00C41F3E">
              <w:rPr>
                <w:bCs/>
                <w:sz w:val="24"/>
                <w:szCs w:val="24"/>
              </w:rPr>
              <w:t>ecatrónica</w:t>
            </w:r>
          </w:p>
        </w:tc>
        <w:tc>
          <w:tcPr>
            <w:tcW w:w="1318" w:type="dxa"/>
            <w:vAlign w:val="center"/>
          </w:tcPr>
          <w:p w14:paraId="2AC5AFA0"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01/02/2022</w:t>
            </w:r>
          </w:p>
        </w:tc>
        <w:tc>
          <w:tcPr>
            <w:tcW w:w="1318" w:type="dxa"/>
            <w:vAlign w:val="center"/>
          </w:tcPr>
          <w:p w14:paraId="7CEF5D5F"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01/02/2028</w:t>
            </w:r>
          </w:p>
        </w:tc>
        <w:tc>
          <w:tcPr>
            <w:tcW w:w="1572" w:type="dxa"/>
            <w:vAlign w:val="center"/>
          </w:tcPr>
          <w:p w14:paraId="05DDF3F6"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r w:rsidR="00616CB1" w:rsidRPr="00C41F3E" w14:paraId="0951A98D" w14:textId="77777777" w:rsidTr="005118AB">
        <w:trPr>
          <w:trHeight w:val="968"/>
        </w:trPr>
        <w:tc>
          <w:tcPr>
            <w:tcW w:w="1951" w:type="dxa"/>
          </w:tcPr>
          <w:p w14:paraId="1ABDDC37" w14:textId="77777777" w:rsidR="001F5737" w:rsidRPr="00C41F3E" w:rsidRDefault="001F5737" w:rsidP="00DF264D">
            <w:pPr>
              <w:spacing w:line="360" w:lineRule="auto"/>
              <w:ind w:right="-42"/>
              <w:contextualSpacing/>
              <w:jc w:val="both"/>
              <w:rPr>
                <w:bCs/>
                <w:sz w:val="24"/>
                <w:szCs w:val="24"/>
              </w:rPr>
            </w:pPr>
            <w:r w:rsidRPr="00C41F3E">
              <w:rPr>
                <w:bCs/>
                <w:sz w:val="24"/>
                <w:szCs w:val="24"/>
              </w:rPr>
              <w:lastRenderedPageBreak/>
              <w:t>Universidad Nacional Autónoma de México</w:t>
            </w:r>
          </w:p>
        </w:tc>
        <w:tc>
          <w:tcPr>
            <w:tcW w:w="1484" w:type="dxa"/>
            <w:vAlign w:val="center"/>
          </w:tcPr>
          <w:p w14:paraId="00B5E3E7" w14:textId="77777777" w:rsidR="001F5737" w:rsidRPr="00C41F3E" w:rsidRDefault="001F5737" w:rsidP="00DF264D">
            <w:pPr>
              <w:spacing w:line="360" w:lineRule="auto"/>
              <w:ind w:right="-42"/>
              <w:contextualSpacing/>
              <w:jc w:val="center"/>
              <w:rPr>
                <w:bCs/>
                <w:sz w:val="24"/>
                <w:szCs w:val="24"/>
              </w:rPr>
            </w:pPr>
            <w:r w:rsidRPr="00C41F3E">
              <w:rPr>
                <w:bCs/>
                <w:sz w:val="24"/>
                <w:szCs w:val="24"/>
              </w:rPr>
              <w:t>México</w:t>
            </w:r>
          </w:p>
        </w:tc>
        <w:tc>
          <w:tcPr>
            <w:tcW w:w="1961" w:type="dxa"/>
          </w:tcPr>
          <w:p w14:paraId="5CF4D80D" w14:textId="2C440CBF" w:rsidR="001F5737" w:rsidRPr="00C41F3E" w:rsidRDefault="001F5737" w:rsidP="00DF264D">
            <w:pPr>
              <w:spacing w:line="360" w:lineRule="auto"/>
              <w:ind w:right="-42"/>
              <w:contextualSpacing/>
              <w:jc w:val="both"/>
              <w:rPr>
                <w:bCs/>
                <w:sz w:val="24"/>
                <w:szCs w:val="24"/>
              </w:rPr>
            </w:pPr>
            <w:r w:rsidRPr="00C41F3E">
              <w:rPr>
                <w:bCs/>
                <w:sz w:val="24"/>
                <w:szCs w:val="24"/>
              </w:rPr>
              <w:t xml:space="preserve">Licenciatura en </w:t>
            </w:r>
            <w:r w:rsidR="00FC70B3" w:rsidRPr="00C41F3E">
              <w:rPr>
                <w:bCs/>
                <w:sz w:val="24"/>
                <w:szCs w:val="24"/>
              </w:rPr>
              <w:t>I</w:t>
            </w:r>
            <w:r w:rsidRPr="00C41F3E">
              <w:rPr>
                <w:bCs/>
                <w:sz w:val="24"/>
                <w:szCs w:val="24"/>
              </w:rPr>
              <w:t xml:space="preserve">ngeniería </w:t>
            </w:r>
            <w:r w:rsidR="00FC70B3" w:rsidRPr="00C41F3E">
              <w:rPr>
                <w:bCs/>
                <w:sz w:val="24"/>
                <w:szCs w:val="24"/>
              </w:rPr>
              <w:t>I</w:t>
            </w:r>
            <w:r w:rsidRPr="00C41F3E">
              <w:rPr>
                <w:bCs/>
                <w:sz w:val="24"/>
                <w:szCs w:val="24"/>
              </w:rPr>
              <w:t>ndustrial</w:t>
            </w:r>
          </w:p>
        </w:tc>
        <w:tc>
          <w:tcPr>
            <w:tcW w:w="1318" w:type="dxa"/>
            <w:vAlign w:val="center"/>
          </w:tcPr>
          <w:p w14:paraId="38116156"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01/02/2022</w:t>
            </w:r>
          </w:p>
        </w:tc>
        <w:tc>
          <w:tcPr>
            <w:tcW w:w="1318" w:type="dxa"/>
            <w:vAlign w:val="center"/>
          </w:tcPr>
          <w:p w14:paraId="0DCFF3CA"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01/02/2025</w:t>
            </w:r>
          </w:p>
        </w:tc>
        <w:tc>
          <w:tcPr>
            <w:tcW w:w="1572" w:type="dxa"/>
            <w:vAlign w:val="center"/>
          </w:tcPr>
          <w:p w14:paraId="7DC85429"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r w:rsidR="00616CB1" w:rsidRPr="00C41F3E" w14:paraId="1BC49127" w14:textId="77777777" w:rsidTr="005118AB">
        <w:trPr>
          <w:trHeight w:val="1206"/>
        </w:trPr>
        <w:tc>
          <w:tcPr>
            <w:tcW w:w="1951" w:type="dxa"/>
          </w:tcPr>
          <w:p w14:paraId="1CE2350E" w14:textId="77777777" w:rsidR="001F5737" w:rsidRPr="00C41F3E" w:rsidRDefault="001F5737" w:rsidP="00DF264D">
            <w:pPr>
              <w:spacing w:line="360" w:lineRule="auto"/>
              <w:ind w:right="-42"/>
              <w:contextualSpacing/>
              <w:jc w:val="both"/>
              <w:rPr>
                <w:bCs/>
                <w:sz w:val="24"/>
                <w:szCs w:val="24"/>
              </w:rPr>
            </w:pPr>
            <w:r w:rsidRPr="00C41F3E">
              <w:rPr>
                <w:bCs/>
                <w:sz w:val="24"/>
                <w:szCs w:val="24"/>
              </w:rPr>
              <w:t>Universidad tecnológica de Pereira</w:t>
            </w:r>
          </w:p>
        </w:tc>
        <w:tc>
          <w:tcPr>
            <w:tcW w:w="1484" w:type="dxa"/>
            <w:vAlign w:val="center"/>
          </w:tcPr>
          <w:p w14:paraId="2D1A21B8" w14:textId="77777777" w:rsidR="001F5737" w:rsidRPr="00C41F3E" w:rsidRDefault="001F5737" w:rsidP="00DF264D">
            <w:pPr>
              <w:spacing w:line="360" w:lineRule="auto"/>
              <w:ind w:right="-42"/>
              <w:contextualSpacing/>
              <w:jc w:val="center"/>
              <w:rPr>
                <w:bCs/>
                <w:sz w:val="24"/>
                <w:szCs w:val="24"/>
              </w:rPr>
            </w:pPr>
            <w:r w:rsidRPr="00C41F3E">
              <w:rPr>
                <w:bCs/>
                <w:sz w:val="24"/>
                <w:szCs w:val="24"/>
              </w:rPr>
              <w:t>Colombia</w:t>
            </w:r>
          </w:p>
        </w:tc>
        <w:tc>
          <w:tcPr>
            <w:tcW w:w="1961" w:type="dxa"/>
          </w:tcPr>
          <w:p w14:paraId="5E8C5C32" w14:textId="2A16AA58" w:rsidR="001F5737" w:rsidRPr="00C41F3E" w:rsidRDefault="001F5737" w:rsidP="00DF264D">
            <w:pPr>
              <w:spacing w:line="360" w:lineRule="auto"/>
              <w:ind w:right="-42"/>
              <w:contextualSpacing/>
              <w:jc w:val="both"/>
              <w:rPr>
                <w:bCs/>
                <w:sz w:val="24"/>
                <w:szCs w:val="24"/>
              </w:rPr>
            </w:pPr>
            <w:r w:rsidRPr="00C41F3E">
              <w:rPr>
                <w:bCs/>
                <w:sz w:val="24"/>
                <w:szCs w:val="24"/>
              </w:rPr>
              <w:t xml:space="preserve">Licenciatura en </w:t>
            </w:r>
            <w:r w:rsidR="00FC70B3" w:rsidRPr="00C41F3E">
              <w:rPr>
                <w:bCs/>
                <w:sz w:val="24"/>
                <w:szCs w:val="24"/>
              </w:rPr>
              <w:t>I</w:t>
            </w:r>
            <w:r w:rsidRPr="00C41F3E">
              <w:rPr>
                <w:bCs/>
                <w:sz w:val="24"/>
                <w:szCs w:val="24"/>
              </w:rPr>
              <w:t xml:space="preserve">ngeniería </w:t>
            </w:r>
            <w:r w:rsidR="00FC70B3" w:rsidRPr="00C41F3E">
              <w:rPr>
                <w:bCs/>
                <w:sz w:val="24"/>
                <w:szCs w:val="24"/>
              </w:rPr>
              <w:t>I</w:t>
            </w:r>
            <w:r w:rsidRPr="00C41F3E">
              <w:rPr>
                <w:bCs/>
                <w:sz w:val="24"/>
                <w:szCs w:val="24"/>
              </w:rPr>
              <w:t>ndustrial</w:t>
            </w:r>
          </w:p>
        </w:tc>
        <w:tc>
          <w:tcPr>
            <w:tcW w:w="1318" w:type="dxa"/>
            <w:vAlign w:val="center"/>
          </w:tcPr>
          <w:p w14:paraId="49B9C786" w14:textId="77777777" w:rsidR="001F5737" w:rsidRPr="00C41F3E" w:rsidRDefault="001F5737" w:rsidP="00DF264D">
            <w:pPr>
              <w:spacing w:line="360" w:lineRule="auto"/>
              <w:ind w:right="-42"/>
              <w:contextualSpacing/>
              <w:jc w:val="center"/>
              <w:rPr>
                <w:bCs/>
                <w:sz w:val="24"/>
                <w:szCs w:val="24"/>
              </w:rPr>
            </w:pPr>
            <w:r w:rsidRPr="00C41F3E">
              <w:rPr>
                <w:bCs/>
                <w:sz w:val="24"/>
                <w:szCs w:val="24"/>
              </w:rPr>
              <w:t>14/10/2022</w:t>
            </w:r>
          </w:p>
        </w:tc>
        <w:tc>
          <w:tcPr>
            <w:tcW w:w="1318" w:type="dxa"/>
            <w:vAlign w:val="center"/>
          </w:tcPr>
          <w:p w14:paraId="772845F4" w14:textId="77777777" w:rsidR="001F5737" w:rsidRPr="00C41F3E" w:rsidRDefault="001F5737" w:rsidP="00DF264D">
            <w:pPr>
              <w:spacing w:line="360" w:lineRule="auto"/>
              <w:ind w:right="-42"/>
              <w:contextualSpacing/>
              <w:jc w:val="center"/>
              <w:rPr>
                <w:bCs/>
                <w:sz w:val="24"/>
                <w:szCs w:val="24"/>
              </w:rPr>
            </w:pPr>
            <w:r w:rsidRPr="00C41F3E">
              <w:rPr>
                <w:bCs/>
                <w:sz w:val="24"/>
                <w:szCs w:val="24"/>
              </w:rPr>
              <w:t>13/10/2027</w:t>
            </w:r>
          </w:p>
        </w:tc>
        <w:tc>
          <w:tcPr>
            <w:tcW w:w="1572" w:type="dxa"/>
            <w:vAlign w:val="center"/>
          </w:tcPr>
          <w:p w14:paraId="5F109F85" w14:textId="77777777" w:rsidR="001F5737" w:rsidRPr="00C41F3E" w:rsidRDefault="001F5737" w:rsidP="00DF264D">
            <w:pPr>
              <w:spacing w:line="360" w:lineRule="auto"/>
              <w:ind w:right="-42"/>
              <w:contextualSpacing/>
              <w:jc w:val="center"/>
              <w:rPr>
                <w:bCs/>
                <w:sz w:val="24"/>
                <w:szCs w:val="24"/>
                <w:lang w:val="en-US"/>
              </w:rPr>
            </w:pPr>
            <w:r w:rsidRPr="00C41F3E">
              <w:rPr>
                <w:bCs/>
                <w:sz w:val="24"/>
                <w:szCs w:val="24"/>
                <w:lang w:val="en-US"/>
              </w:rPr>
              <w:t>AEER (Association for Engineering Education of Russia)</w:t>
            </w:r>
          </w:p>
        </w:tc>
      </w:tr>
      <w:tr w:rsidR="00616CB1" w:rsidRPr="00C41F3E" w14:paraId="38E6F989" w14:textId="77777777" w:rsidTr="005118AB">
        <w:trPr>
          <w:trHeight w:val="484"/>
        </w:trPr>
        <w:tc>
          <w:tcPr>
            <w:tcW w:w="1951" w:type="dxa"/>
          </w:tcPr>
          <w:p w14:paraId="5F0144DB" w14:textId="71D68773" w:rsidR="001F5737" w:rsidRPr="00C41F3E" w:rsidRDefault="001F5737" w:rsidP="00DF264D">
            <w:pPr>
              <w:spacing w:line="360" w:lineRule="auto"/>
              <w:ind w:right="-42"/>
              <w:contextualSpacing/>
              <w:jc w:val="both"/>
              <w:rPr>
                <w:bCs/>
                <w:sz w:val="24"/>
                <w:szCs w:val="24"/>
                <w:lang w:val="en-US"/>
              </w:rPr>
            </w:pPr>
            <w:r w:rsidRPr="00C41F3E">
              <w:rPr>
                <w:bCs/>
                <w:sz w:val="24"/>
                <w:szCs w:val="24"/>
                <w:lang w:val="en-US"/>
              </w:rPr>
              <w:t xml:space="preserve">Universidad del </w:t>
            </w:r>
            <w:r w:rsidR="00092B50" w:rsidRPr="00C41F3E">
              <w:rPr>
                <w:bCs/>
                <w:sz w:val="24"/>
                <w:szCs w:val="24"/>
                <w:lang w:val="en-US"/>
              </w:rPr>
              <w:t>Pais</w:t>
            </w:r>
            <w:r w:rsidRPr="00C41F3E">
              <w:rPr>
                <w:bCs/>
                <w:sz w:val="24"/>
                <w:szCs w:val="24"/>
                <w:lang w:val="en-US"/>
              </w:rPr>
              <w:t xml:space="preserve"> </w:t>
            </w:r>
            <w:r w:rsidR="00092B50" w:rsidRPr="00C41F3E">
              <w:rPr>
                <w:bCs/>
                <w:sz w:val="24"/>
                <w:szCs w:val="24"/>
                <w:lang w:val="en-US"/>
              </w:rPr>
              <w:t>Vasco</w:t>
            </w:r>
          </w:p>
        </w:tc>
        <w:tc>
          <w:tcPr>
            <w:tcW w:w="1484" w:type="dxa"/>
            <w:vAlign w:val="center"/>
          </w:tcPr>
          <w:p w14:paraId="4EBB6E88" w14:textId="77777777" w:rsidR="001F5737" w:rsidRPr="00C41F3E" w:rsidRDefault="001F5737" w:rsidP="00DF264D">
            <w:pPr>
              <w:spacing w:line="360" w:lineRule="auto"/>
              <w:ind w:right="-42"/>
              <w:contextualSpacing/>
              <w:jc w:val="center"/>
              <w:rPr>
                <w:bCs/>
                <w:sz w:val="24"/>
                <w:szCs w:val="24"/>
                <w:lang w:val="en-US"/>
              </w:rPr>
            </w:pPr>
            <w:r w:rsidRPr="00C41F3E">
              <w:rPr>
                <w:bCs/>
                <w:sz w:val="24"/>
                <w:szCs w:val="24"/>
                <w:lang w:val="en-US"/>
              </w:rPr>
              <w:t>España</w:t>
            </w:r>
          </w:p>
        </w:tc>
        <w:tc>
          <w:tcPr>
            <w:tcW w:w="1961" w:type="dxa"/>
          </w:tcPr>
          <w:p w14:paraId="078C439B" w14:textId="6A1D05B8" w:rsidR="001F5737" w:rsidRPr="00C41F3E" w:rsidRDefault="001F5737" w:rsidP="00DF264D">
            <w:pPr>
              <w:spacing w:line="360" w:lineRule="auto"/>
              <w:ind w:right="-42"/>
              <w:contextualSpacing/>
              <w:jc w:val="both"/>
              <w:rPr>
                <w:bCs/>
                <w:sz w:val="24"/>
                <w:szCs w:val="24"/>
              </w:rPr>
            </w:pPr>
            <w:r w:rsidRPr="00C41F3E">
              <w:rPr>
                <w:bCs/>
                <w:sz w:val="24"/>
                <w:szCs w:val="24"/>
              </w:rPr>
              <w:t xml:space="preserve">Máster </w:t>
            </w:r>
            <w:r w:rsidR="00FC70B3" w:rsidRPr="00C41F3E">
              <w:rPr>
                <w:bCs/>
                <w:sz w:val="24"/>
                <w:szCs w:val="24"/>
              </w:rPr>
              <w:t>u</w:t>
            </w:r>
            <w:r w:rsidRPr="00C41F3E">
              <w:rPr>
                <w:bCs/>
                <w:sz w:val="24"/>
                <w:szCs w:val="24"/>
              </w:rPr>
              <w:t>niversitario en Ingeniería Industrial</w:t>
            </w:r>
          </w:p>
        </w:tc>
        <w:tc>
          <w:tcPr>
            <w:tcW w:w="1318" w:type="dxa"/>
            <w:vAlign w:val="center"/>
          </w:tcPr>
          <w:p w14:paraId="2B0A4FE0" w14:textId="77777777" w:rsidR="001F5737" w:rsidRPr="00C41F3E" w:rsidRDefault="001F5737" w:rsidP="00DF264D">
            <w:pPr>
              <w:spacing w:line="360" w:lineRule="auto"/>
              <w:ind w:right="-42"/>
              <w:contextualSpacing/>
              <w:jc w:val="center"/>
              <w:rPr>
                <w:bCs/>
                <w:sz w:val="24"/>
                <w:szCs w:val="24"/>
              </w:rPr>
            </w:pPr>
            <w:r w:rsidRPr="00C41F3E">
              <w:rPr>
                <w:bCs/>
                <w:sz w:val="24"/>
                <w:szCs w:val="24"/>
              </w:rPr>
              <w:t>10/05/2019</w:t>
            </w:r>
          </w:p>
        </w:tc>
        <w:tc>
          <w:tcPr>
            <w:tcW w:w="1318" w:type="dxa"/>
            <w:vAlign w:val="center"/>
          </w:tcPr>
          <w:p w14:paraId="45A7118D" w14:textId="77777777" w:rsidR="001F5737" w:rsidRPr="00C41F3E" w:rsidRDefault="001F5737" w:rsidP="00DF264D">
            <w:pPr>
              <w:spacing w:line="360" w:lineRule="auto"/>
              <w:ind w:right="-42"/>
              <w:contextualSpacing/>
              <w:jc w:val="center"/>
              <w:rPr>
                <w:bCs/>
                <w:sz w:val="24"/>
                <w:szCs w:val="24"/>
              </w:rPr>
            </w:pPr>
            <w:r w:rsidRPr="00C41F3E">
              <w:rPr>
                <w:bCs/>
                <w:sz w:val="24"/>
                <w:szCs w:val="24"/>
              </w:rPr>
              <w:t>09/05/2023</w:t>
            </w:r>
          </w:p>
        </w:tc>
        <w:tc>
          <w:tcPr>
            <w:tcW w:w="1572" w:type="dxa"/>
            <w:vAlign w:val="center"/>
          </w:tcPr>
          <w:p w14:paraId="35592B82"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r w:rsidR="00616CB1" w:rsidRPr="00C41F3E" w14:paraId="732BC130" w14:textId="77777777" w:rsidTr="005118AB">
        <w:trPr>
          <w:trHeight w:val="968"/>
        </w:trPr>
        <w:tc>
          <w:tcPr>
            <w:tcW w:w="1951" w:type="dxa"/>
          </w:tcPr>
          <w:p w14:paraId="0FFFD869" w14:textId="77777777" w:rsidR="001F5737" w:rsidRPr="00C41F3E" w:rsidRDefault="001F5737" w:rsidP="00DF264D">
            <w:pPr>
              <w:spacing w:line="360" w:lineRule="auto"/>
              <w:ind w:right="-42"/>
              <w:contextualSpacing/>
              <w:jc w:val="both"/>
              <w:rPr>
                <w:bCs/>
                <w:sz w:val="24"/>
                <w:szCs w:val="24"/>
              </w:rPr>
            </w:pPr>
            <w:r w:rsidRPr="00C41F3E">
              <w:rPr>
                <w:bCs/>
                <w:sz w:val="24"/>
                <w:szCs w:val="24"/>
              </w:rPr>
              <w:t>Universidad de Deusto-Bilbao</w:t>
            </w:r>
          </w:p>
        </w:tc>
        <w:tc>
          <w:tcPr>
            <w:tcW w:w="1484" w:type="dxa"/>
            <w:vAlign w:val="center"/>
          </w:tcPr>
          <w:p w14:paraId="651DED3D" w14:textId="77777777" w:rsidR="001F5737" w:rsidRPr="00C41F3E" w:rsidRDefault="001F5737" w:rsidP="00DF264D">
            <w:pPr>
              <w:spacing w:line="360" w:lineRule="auto"/>
              <w:ind w:right="-42"/>
              <w:contextualSpacing/>
              <w:jc w:val="center"/>
              <w:rPr>
                <w:bCs/>
                <w:sz w:val="24"/>
                <w:szCs w:val="24"/>
              </w:rPr>
            </w:pPr>
            <w:r w:rsidRPr="00C41F3E">
              <w:rPr>
                <w:bCs/>
                <w:sz w:val="24"/>
                <w:szCs w:val="24"/>
              </w:rPr>
              <w:t>España</w:t>
            </w:r>
          </w:p>
        </w:tc>
        <w:tc>
          <w:tcPr>
            <w:tcW w:w="1961" w:type="dxa"/>
          </w:tcPr>
          <w:p w14:paraId="482326BC" w14:textId="5481E323" w:rsidR="001F5737" w:rsidRPr="00C41F3E" w:rsidRDefault="001F5737" w:rsidP="00DF264D">
            <w:pPr>
              <w:spacing w:line="360" w:lineRule="auto"/>
              <w:ind w:right="-42"/>
              <w:contextualSpacing/>
              <w:jc w:val="both"/>
              <w:rPr>
                <w:bCs/>
                <w:sz w:val="24"/>
                <w:szCs w:val="24"/>
              </w:rPr>
            </w:pPr>
            <w:r w:rsidRPr="00C41F3E">
              <w:rPr>
                <w:bCs/>
                <w:sz w:val="24"/>
                <w:szCs w:val="24"/>
              </w:rPr>
              <w:t xml:space="preserve">Licenciatura en </w:t>
            </w:r>
            <w:r w:rsidR="00FC70B3" w:rsidRPr="00C41F3E">
              <w:rPr>
                <w:bCs/>
                <w:sz w:val="24"/>
                <w:szCs w:val="24"/>
              </w:rPr>
              <w:t>I</w:t>
            </w:r>
            <w:r w:rsidRPr="00C41F3E">
              <w:rPr>
                <w:bCs/>
                <w:sz w:val="24"/>
                <w:szCs w:val="24"/>
              </w:rPr>
              <w:t xml:space="preserve">ngeniería en </w:t>
            </w:r>
            <w:r w:rsidR="00FC70B3" w:rsidRPr="00C41F3E">
              <w:rPr>
                <w:bCs/>
                <w:sz w:val="24"/>
                <w:szCs w:val="24"/>
              </w:rPr>
              <w:t>T</w:t>
            </w:r>
            <w:r w:rsidRPr="00C41F3E">
              <w:rPr>
                <w:bCs/>
                <w:sz w:val="24"/>
                <w:szCs w:val="24"/>
              </w:rPr>
              <w:t xml:space="preserve">ecnologías </w:t>
            </w:r>
            <w:r w:rsidR="00FC70B3" w:rsidRPr="00C41F3E">
              <w:rPr>
                <w:bCs/>
                <w:sz w:val="24"/>
                <w:szCs w:val="24"/>
              </w:rPr>
              <w:t>I</w:t>
            </w:r>
            <w:r w:rsidRPr="00C41F3E">
              <w:rPr>
                <w:bCs/>
                <w:sz w:val="24"/>
                <w:szCs w:val="24"/>
              </w:rPr>
              <w:t>ndustriales</w:t>
            </w:r>
          </w:p>
        </w:tc>
        <w:tc>
          <w:tcPr>
            <w:tcW w:w="1318" w:type="dxa"/>
            <w:vAlign w:val="center"/>
          </w:tcPr>
          <w:p w14:paraId="0791D184"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01/02/2022</w:t>
            </w:r>
          </w:p>
        </w:tc>
        <w:tc>
          <w:tcPr>
            <w:tcW w:w="1318" w:type="dxa"/>
            <w:vAlign w:val="center"/>
          </w:tcPr>
          <w:p w14:paraId="001F78EB" w14:textId="77777777" w:rsidR="001F5737" w:rsidRPr="00C41F3E" w:rsidRDefault="001F5737" w:rsidP="00DF264D">
            <w:pPr>
              <w:spacing w:line="360" w:lineRule="auto"/>
              <w:ind w:right="-42"/>
              <w:contextualSpacing/>
              <w:jc w:val="center"/>
              <w:rPr>
                <w:bCs/>
                <w:sz w:val="24"/>
                <w:szCs w:val="24"/>
              </w:rPr>
            </w:pPr>
            <w:r w:rsidRPr="00C41F3E">
              <w:rPr>
                <w:bCs/>
                <w:sz w:val="24"/>
                <w:szCs w:val="24"/>
              </w:rPr>
              <w:t>01/02/2028</w:t>
            </w:r>
          </w:p>
        </w:tc>
        <w:tc>
          <w:tcPr>
            <w:tcW w:w="1572" w:type="dxa"/>
            <w:vAlign w:val="center"/>
          </w:tcPr>
          <w:p w14:paraId="526E792E" w14:textId="77777777" w:rsidR="001F5737" w:rsidRPr="00C41F3E" w:rsidRDefault="001F5737" w:rsidP="00DF264D">
            <w:pPr>
              <w:spacing w:line="360" w:lineRule="auto"/>
              <w:ind w:right="-42"/>
              <w:contextualSpacing/>
              <w:jc w:val="center"/>
              <w:rPr>
                <w:bCs/>
                <w:sz w:val="24"/>
                <w:szCs w:val="24"/>
              </w:rPr>
            </w:pPr>
            <w:r w:rsidRPr="00C41F3E">
              <w:rPr>
                <w:bCs/>
                <w:sz w:val="24"/>
                <w:szCs w:val="24"/>
              </w:rPr>
              <w:t>ANECA/IIE</w:t>
            </w:r>
          </w:p>
        </w:tc>
      </w:tr>
    </w:tbl>
    <w:p w14:paraId="6747CD91" w14:textId="2BB271EF" w:rsidR="007750DE" w:rsidRDefault="001F5737" w:rsidP="00C41F3E">
      <w:pPr>
        <w:spacing w:line="360" w:lineRule="auto"/>
        <w:ind w:right="-42"/>
        <w:contextualSpacing/>
        <w:jc w:val="center"/>
        <w:rPr>
          <w:bCs/>
          <w:sz w:val="24"/>
          <w:szCs w:val="24"/>
        </w:rPr>
      </w:pPr>
      <w:r w:rsidRPr="00A34F2B">
        <w:rPr>
          <w:bCs/>
          <w:sz w:val="24"/>
          <w:szCs w:val="24"/>
        </w:rPr>
        <w:t>Fuente: ENAEE (s.</w:t>
      </w:r>
      <w:r w:rsidR="00FC70B3">
        <w:rPr>
          <w:bCs/>
          <w:sz w:val="24"/>
          <w:szCs w:val="24"/>
        </w:rPr>
        <w:t xml:space="preserve"> </w:t>
      </w:r>
      <w:r w:rsidRPr="00A34F2B">
        <w:rPr>
          <w:bCs/>
          <w:sz w:val="24"/>
          <w:szCs w:val="24"/>
        </w:rPr>
        <w:t xml:space="preserve">f.) </w:t>
      </w:r>
    </w:p>
    <w:p w14:paraId="0C61D6EE" w14:textId="77777777" w:rsidR="00C41F3E" w:rsidRPr="00C41F3E" w:rsidRDefault="00C41F3E" w:rsidP="00C41F3E">
      <w:pPr>
        <w:spacing w:line="360" w:lineRule="auto"/>
        <w:ind w:right="-42"/>
        <w:contextualSpacing/>
        <w:jc w:val="center"/>
        <w:rPr>
          <w:bCs/>
          <w:sz w:val="24"/>
          <w:szCs w:val="24"/>
        </w:rPr>
      </w:pPr>
    </w:p>
    <w:p w14:paraId="261DCEDA" w14:textId="31DCD482" w:rsidR="001F5737" w:rsidRPr="00E63924" w:rsidRDefault="001F5737" w:rsidP="00DF264D">
      <w:pPr>
        <w:spacing w:line="360" w:lineRule="auto"/>
        <w:ind w:right="-42"/>
        <w:contextualSpacing/>
        <w:jc w:val="center"/>
        <w:rPr>
          <w:bCs/>
          <w:sz w:val="24"/>
        </w:rPr>
      </w:pPr>
      <w:r w:rsidRPr="00616CB1">
        <w:rPr>
          <w:b/>
          <w:sz w:val="24"/>
        </w:rPr>
        <w:t>Tabla 2</w:t>
      </w:r>
      <w:r w:rsidR="00E63924">
        <w:rPr>
          <w:b/>
          <w:sz w:val="24"/>
        </w:rPr>
        <w:t>.</w:t>
      </w:r>
      <w:r w:rsidRPr="00616CB1">
        <w:rPr>
          <w:b/>
          <w:sz w:val="24"/>
        </w:rPr>
        <w:t xml:space="preserve"> </w:t>
      </w:r>
      <w:r w:rsidRPr="00E63924">
        <w:rPr>
          <w:bCs/>
          <w:sz w:val="24"/>
        </w:rPr>
        <w:t xml:space="preserve">Instituciones con </w:t>
      </w:r>
      <w:r w:rsidR="00E63924" w:rsidRPr="00E63924">
        <w:rPr>
          <w:bCs/>
          <w:sz w:val="24"/>
        </w:rPr>
        <w:t xml:space="preserve">programas acreditados </w:t>
      </w:r>
      <w:r w:rsidRPr="00E63924">
        <w:rPr>
          <w:bCs/>
          <w:sz w:val="24"/>
        </w:rPr>
        <w:t xml:space="preserve">por ACBSP </w:t>
      </w:r>
      <w:r w:rsidR="00E63924">
        <w:rPr>
          <w:bCs/>
          <w:sz w:val="24"/>
        </w:rPr>
        <w:t>(</w:t>
      </w:r>
      <w:r w:rsidR="00E63924" w:rsidRPr="00E63924">
        <w:rPr>
          <w:bCs/>
          <w:sz w:val="24"/>
        </w:rPr>
        <w:t xml:space="preserve">área </w:t>
      </w:r>
      <w:r w:rsidR="00E63924">
        <w:rPr>
          <w:bCs/>
          <w:sz w:val="24"/>
        </w:rPr>
        <w:t xml:space="preserve">de </w:t>
      </w:r>
      <w:r w:rsidR="00E63924" w:rsidRPr="00E63924">
        <w:rPr>
          <w:bCs/>
          <w:sz w:val="24"/>
        </w:rPr>
        <w:t>administrativa</w:t>
      </w:r>
      <w:r w:rsidR="00E63924">
        <w:rPr>
          <w:bCs/>
          <w:sz w:val="24"/>
        </w:rPr>
        <w:t>)</w:t>
      </w:r>
    </w:p>
    <w:tbl>
      <w:tblPr>
        <w:tblStyle w:val="Tablaconcuadrcula"/>
        <w:tblW w:w="9736" w:type="dxa"/>
        <w:tblInd w:w="-113" w:type="dxa"/>
        <w:tblLook w:val="04A0" w:firstRow="1" w:lastRow="0" w:firstColumn="1" w:lastColumn="0" w:noHBand="0" w:noVBand="1"/>
      </w:tblPr>
      <w:tblGrid>
        <w:gridCol w:w="1654"/>
        <w:gridCol w:w="1568"/>
        <w:gridCol w:w="2197"/>
        <w:gridCol w:w="1333"/>
        <w:gridCol w:w="1350"/>
        <w:gridCol w:w="1634"/>
      </w:tblGrid>
      <w:tr w:rsidR="00616CB1" w:rsidRPr="00C41F3E" w14:paraId="61E43062" w14:textId="77777777" w:rsidTr="005118AB">
        <w:trPr>
          <w:trHeight w:val="495"/>
        </w:trPr>
        <w:tc>
          <w:tcPr>
            <w:tcW w:w="1654" w:type="dxa"/>
          </w:tcPr>
          <w:p w14:paraId="60955557" w14:textId="77777777" w:rsidR="001F5737" w:rsidRPr="00C41F3E" w:rsidRDefault="001F5737" w:rsidP="00DF264D">
            <w:pPr>
              <w:spacing w:line="360" w:lineRule="auto"/>
              <w:ind w:right="-42"/>
              <w:contextualSpacing/>
              <w:jc w:val="center"/>
              <w:rPr>
                <w:bCs/>
                <w:sz w:val="24"/>
              </w:rPr>
            </w:pPr>
            <w:r w:rsidRPr="00C41F3E">
              <w:rPr>
                <w:bCs/>
                <w:sz w:val="24"/>
              </w:rPr>
              <w:t>Institución</w:t>
            </w:r>
          </w:p>
        </w:tc>
        <w:tc>
          <w:tcPr>
            <w:tcW w:w="1568" w:type="dxa"/>
          </w:tcPr>
          <w:p w14:paraId="5BF7C3C5" w14:textId="77777777" w:rsidR="001F5737" w:rsidRPr="00C41F3E" w:rsidRDefault="001F5737" w:rsidP="00DF264D">
            <w:pPr>
              <w:spacing w:line="360" w:lineRule="auto"/>
              <w:ind w:right="-42"/>
              <w:contextualSpacing/>
              <w:jc w:val="center"/>
              <w:rPr>
                <w:bCs/>
                <w:sz w:val="24"/>
              </w:rPr>
            </w:pPr>
            <w:r w:rsidRPr="00C41F3E">
              <w:rPr>
                <w:bCs/>
                <w:sz w:val="24"/>
              </w:rPr>
              <w:t>País</w:t>
            </w:r>
          </w:p>
        </w:tc>
        <w:tc>
          <w:tcPr>
            <w:tcW w:w="2197" w:type="dxa"/>
          </w:tcPr>
          <w:p w14:paraId="4B1E3C40" w14:textId="77777777" w:rsidR="001F5737" w:rsidRPr="00C41F3E" w:rsidRDefault="001F5737" w:rsidP="00DF264D">
            <w:pPr>
              <w:spacing w:line="360" w:lineRule="auto"/>
              <w:ind w:right="-42"/>
              <w:contextualSpacing/>
              <w:jc w:val="center"/>
              <w:rPr>
                <w:bCs/>
                <w:sz w:val="24"/>
              </w:rPr>
            </w:pPr>
            <w:r w:rsidRPr="00C41F3E">
              <w:rPr>
                <w:bCs/>
                <w:sz w:val="24"/>
              </w:rPr>
              <w:t>Programa</w:t>
            </w:r>
          </w:p>
        </w:tc>
        <w:tc>
          <w:tcPr>
            <w:tcW w:w="1333" w:type="dxa"/>
          </w:tcPr>
          <w:p w14:paraId="61FA3B5D" w14:textId="77777777" w:rsidR="001F5737" w:rsidRPr="00C41F3E" w:rsidRDefault="001F5737" w:rsidP="00DF264D">
            <w:pPr>
              <w:spacing w:line="360" w:lineRule="auto"/>
              <w:ind w:right="-42"/>
              <w:contextualSpacing/>
              <w:jc w:val="center"/>
              <w:rPr>
                <w:bCs/>
                <w:sz w:val="24"/>
              </w:rPr>
            </w:pPr>
            <w:r w:rsidRPr="00C41F3E">
              <w:rPr>
                <w:bCs/>
                <w:sz w:val="24"/>
              </w:rPr>
              <w:t>Sesión</w:t>
            </w:r>
          </w:p>
        </w:tc>
        <w:tc>
          <w:tcPr>
            <w:tcW w:w="1350" w:type="dxa"/>
          </w:tcPr>
          <w:p w14:paraId="57C45000" w14:textId="77777777" w:rsidR="001F5737" w:rsidRPr="00C41F3E" w:rsidRDefault="001F5737" w:rsidP="00DF264D">
            <w:pPr>
              <w:spacing w:line="360" w:lineRule="auto"/>
              <w:ind w:right="-42"/>
              <w:contextualSpacing/>
              <w:jc w:val="center"/>
              <w:rPr>
                <w:bCs/>
                <w:sz w:val="24"/>
              </w:rPr>
            </w:pPr>
            <w:r w:rsidRPr="00C41F3E">
              <w:rPr>
                <w:bCs/>
                <w:sz w:val="24"/>
              </w:rPr>
              <w:t>Vigencia</w:t>
            </w:r>
          </w:p>
        </w:tc>
        <w:tc>
          <w:tcPr>
            <w:tcW w:w="1634" w:type="dxa"/>
          </w:tcPr>
          <w:p w14:paraId="213DFB73" w14:textId="77777777" w:rsidR="001F5737" w:rsidRPr="00C41F3E" w:rsidRDefault="001F5737" w:rsidP="00DF264D">
            <w:pPr>
              <w:spacing w:line="360" w:lineRule="auto"/>
              <w:ind w:right="-42"/>
              <w:contextualSpacing/>
              <w:jc w:val="center"/>
              <w:rPr>
                <w:bCs/>
                <w:sz w:val="24"/>
              </w:rPr>
            </w:pPr>
            <w:r w:rsidRPr="00C41F3E">
              <w:rPr>
                <w:bCs/>
                <w:sz w:val="24"/>
              </w:rPr>
              <w:t>Agencia acreditadora</w:t>
            </w:r>
          </w:p>
        </w:tc>
      </w:tr>
      <w:tr w:rsidR="00616CB1" w:rsidRPr="00C41F3E" w14:paraId="454E2F21" w14:textId="77777777" w:rsidTr="005118AB">
        <w:trPr>
          <w:trHeight w:val="738"/>
        </w:trPr>
        <w:tc>
          <w:tcPr>
            <w:tcW w:w="1654" w:type="dxa"/>
          </w:tcPr>
          <w:p w14:paraId="0A2115FE" w14:textId="77777777" w:rsidR="001F5737" w:rsidRPr="00C41F3E" w:rsidRDefault="001F5737" w:rsidP="00DF264D">
            <w:pPr>
              <w:spacing w:line="360" w:lineRule="auto"/>
              <w:ind w:right="-42"/>
              <w:contextualSpacing/>
              <w:jc w:val="center"/>
              <w:rPr>
                <w:bCs/>
                <w:sz w:val="24"/>
              </w:rPr>
            </w:pPr>
            <w:r w:rsidRPr="00C41F3E">
              <w:rPr>
                <w:bCs/>
                <w:sz w:val="24"/>
              </w:rPr>
              <w:t>CETYS universidad</w:t>
            </w:r>
          </w:p>
        </w:tc>
        <w:tc>
          <w:tcPr>
            <w:tcW w:w="1568" w:type="dxa"/>
            <w:vAlign w:val="center"/>
          </w:tcPr>
          <w:p w14:paraId="32556473" w14:textId="77777777" w:rsidR="001F5737" w:rsidRPr="00C41F3E" w:rsidRDefault="001F5737" w:rsidP="00DF264D">
            <w:pPr>
              <w:spacing w:line="360" w:lineRule="auto"/>
              <w:ind w:right="-42"/>
              <w:contextualSpacing/>
              <w:jc w:val="center"/>
              <w:rPr>
                <w:bCs/>
                <w:sz w:val="24"/>
              </w:rPr>
            </w:pPr>
            <w:r w:rsidRPr="00C41F3E">
              <w:rPr>
                <w:bCs/>
                <w:sz w:val="24"/>
              </w:rPr>
              <w:t>México</w:t>
            </w:r>
          </w:p>
        </w:tc>
        <w:tc>
          <w:tcPr>
            <w:tcW w:w="2197" w:type="dxa"/>
          </w:tcPr>
          <w:p w14:paraId="10FB6BF1" w14:textId="5892152C" w:rsidR="001F5737" w:rsidRPr="00C41F3E" w:rsidRDefault="001F5737" w:rsidP="00DF264D">
            <w:pPr>
              <w:spacing w:line="360" w:lineRule="auto"/>
              <w:ind w:right="-42"/>
              <w:contextualSpacing/>
              <w:jc w:val="center"/>
              <w:rPr>
                <w:bCs/>
                <w:sz w:val="24"/>
              </w:rPr>
            </w:pPr>
            <w:r w:rsidRPr="00C41F3E">
              <w:rPr>
                <w:bCs/>
                <w:sz w:val="24"/>
              </w:rPr>
              <w:t xml:space="preserve">Licenciatura en </w:t>
            </w:r>
            <w:r w:rsidR="00E63924" w:rsidRPr="00C41F3E">
              <w:rPr>
                <w:bCs/>
                <w:sz w:val="24"/>
              </w:rPr>
              <w:t>A</w:t>
            </w:r>
            <w:r w:rsidRPr="00C41F3E">
              <w:rPr>
                <w:bCs/>
                <w:sz w:val="24"/>
              </w:rPr>
              <w:t xml:space="preserve">dministración de </w:t>
            </w:r>
            <w:r w:rsidR="00E63924" w:rsidRPr="00C41F3E">
              <w:rPr>
                <w:bCs/>
                <w:sz w:val="24"/>
              </w:rPr>
              <w:t>E</w:t>
            </w:r>
            <w:r w:rsidRPr="00C41F3E">
              <w:rPr>
                <w:bCs/>
                <w:sz w:val="24"/>
              </w:rPr>
              <w:t>mpresa</w:t>
            </w:r>
          </w:p>
        </w:tc>
        <w:tc>
          <w:tcPr>
            <w:tcW w:w="1333" w:type="dxa"/>
            <w:vAlign w:val="center"/>
          </w:tcPr>
          <w:p w14:paraId="1868C010" w14:textId="77777777" w:rsidR="001F5737" w:rsidRPr="00C41F3E" w:rsidRDefault="001F5737" w:rsidP="00DF264D">
            <w:pPr>
              <w:spacing w:line="360" w:lineRule="auto"/>
              <w:ind w:right="-42"/>
              <w:contextualSpacing/>
              <w:jc w:val="center"/>
              <w:rPr>
                <w:bCs/>
                <w:sz w:val="24"/>
              </w:rPr>
            </w:pPr>
            <w:r w:rsidRPr="00C41F3E">
              <w:rPr>
                <w:bCs/>
                <w:sz w:val="24"/>
              </w:rPr>
              <w:t>2014</w:t>
            </w:r>
          </w:p>
        </w:tc>
        <w:tc>
          <w:tcPr>
            <w:tcW w:w="1350" w:type="dxa"/>
            <w:vAlign w:val="center"/>
          </w:tcPr>
          <w:p w14:paraId="059CF28B" w14:textId="77777777" w:rsidR="001F5737" w:rsidRPr="00C41F3E" w:rsidRDefault="001F5737" w:rsidP="00DF264D">
            <w:pPr>
              <w:spacing w:line="360" w:lineRule="auto"/>
              <w:ind w:right="-42"/>
              <w:contextualSpacing/>
              <w:jc w:val="center"/>
              <w:rPr>
                <w:bCs/>
                <w:sz w:val="24"/>
              </w:rPr>
            </w:pPr>
            <w:r w:rsidRPr="00C41F3E">
              <w:rPr>
                <w:bCs/>
                <w:sz w:val="24"/>
              </w:rPr>
              <w:t>2024</w:t>
            </w:r>
          </w:p>
        </w:tc>
        <w:tc>
          <w:tcPr>
            <w:tcW w:w="1634" w:type="dxa"/>
            <w:vAlign w:val="center"/>
          </w:tcPr>
          <w:p w14:paraId="711171F8" w14:textId="77777777" w:rsidR="001F5737" w:rsidRPr="00C41F3E" w:rsidRDefault="001F5737" w:rsidP="00DF264D">
            <w:pPr>
              <w:spacing w:line="360" w:lineRule="auto"/>
              <w:ind w:right="-42"/>
              <w:contextualSpacing/>
              <w:jc w:val="center"/>
              <w:rPr>
                <w:bCs/>
                <w:sz w:val="24"/>
              </w:rPr>
            </w:pPr>
            <w:r w:rsidRPr="00C41F3E">
              <w:rPr>
                <w:bCs/>
                <w:sz w:val="24"/>
              </w:rPr>
              <w:t>ACBSP</w:t>
            </w:r>
          </w:p>
        </w:tc>
      </w:tr>
      <w:tr w:rsidR="00616CB1" w:rsidRPr="00C41F3E" w14:paraId="7EE80A54" w14:textId="77777777" w:rsidTr="005118AB">
        <w:trPr>
          <w:trHeight w:val="747"/>
        </w:trPr>
        <w:tc>
          <w:tcPr>
            <w:tcW w:w="1654" w:type="dxa"/>
          </w:tcPr>
          <w:p w14:paraId="6372DE87" w14:textId="77777777" w:rsidR="001F5737" w:rsidRPr="00C41F3E" w:rsidRDefault="001F5737" w:rsidP="00DF264D">
            <w:pPr>
              <w:spacing w:line="360" w:lineRule="auto"/>
              <w:ind w:right="-42"/>
              <w:contextualSpacing/>
              <w:jc w:val="center"/>
              <w:rPr>
                <w:bCs/>
                <w:sz w:val="24"/>
              </w:rPr>
            </w:pPr>
            <w:r w:rsidRPr="00C41F3E">
              <w:rPr>
                <w:bCs/>
                <w:sz w:val="24"/>
              </w:rPr>
              <w:t>CETYS universidad</w:t>
            </w:r>
          </w:p>
        </w:tc>
        <w:tc>
          <w:tcPr>
            <w:tcW w:w="1568" w:type="dxa"/>
            <w:vAlign w:val="center"/>
          </w:tcPr>
          <w:p w14:paraId="48CFBD34" w14:textId="77777777" w:rsidR="001F5737" w:rsidRPr="00C41F3E" w:rsidRDefault="001F5737" w:rsidP="00DF264D">
            <w:pPr>
              <w:spacing w:line="360" w:lineRule="auto"/>
              <w:ind w:right="-42"/>
              <w:contextualSpacing/>
              <w:jc w:val="center"/>
              <w:rPr>
                <w:bCs/>
                <w:sz w:val="24"/>
              </w:rPr>
            </w:pPr>
            <w:r w:rsidRPr="00C41F3E">
              <w:rPr>
                <w:bCs/>
                <w:sz w:val="24"/>
              </w:rPr>
              <w:t>México</w:t>
            </w:r>
          </w:p>
        </w:tc>
        <w:tc>
          <w:tcPr>
            <w:tcW w:w="2197" w:type="dxa"/>
          </w:tcPr>
          <w:p w14:paraId="649A5DC3" w14:textId="308B8D43" w:rsidR="001F5737" w:rsidRPr="00C41F3E" w:rsidRDefault="001F5737" w:rsidP="00DF264D">
            <w:pPr>
              <w:spacing w:line="360" w:lineRule="auto"/>
              <w:ind w:right="-42"/>
              <w:contextualSpacing/>
              <w:jc w:val="center"/>
              <w:rPr>
                <w:bCs/>
                <w:sz w:val="24"/>
              </w:rPr>
            </w:pPr>
            <w:r w:rsidRPr="00C41F3E">
              <w:rPr>
                <w:bCs/>
                <w:sz w:val="24"/>
              </w:rPr>
              <w:t xml:space="preserve">Licenciatura en </w:t>
            </w:r>
            <w:r w:rsidR="00E63924" w:rsidRPr="00C41F3E">
              <w:rPr>
                <w:bCs/>
                <w:sz w:val="24"/>
              </w:rPr>
              <w:t>N</w:t>
            </w:r>
            <w:r w:rsidRPr="00C41F3E">
              <w:rPr>
                <w:bCs/>
                <w:sz w:val="24"/>
              </w:rPr>
              <w:t xml:space="preserve">egocios </w:t>
            </w:r>
            <w:r w:rsidR="00E63924" w:rsidRPr="00C41F3E">
              <w:rPr>
                <w:bCs/>
                <w:sz w:val="24"/>
              </w:rPr>
              <w:t>I</w:t>
            </w:r>
            <w:r w:rsidRPr="00C41F3E">
              <w:rPr>
                <w:bCs/>
                <w:sz w:val="24"/>
              </w:rPr>
              <w:t>nternacionales</w:t>
            </w:r>
          </w:p>
        </w:tc>
        <w:tc>
          <w:tcPr>
            <w:tcW w:w="1333" w:type="dxa"/>
            <w:vAlign w:val="center"/>
          </w:tcPr>
          <w:p w14:paraId="110BF4EF" w14:textId="77777777" w:rsidR="001F5737" w:rsidRPr="00C41F3E" w:rsidRDefault="001F5737" w:rsidP="00DF264D">
            <w:pPr>
              <w:spacing w:line="360" w:lineRule="auto"/>
              <w:ind w:right="-42"/>
              <w:contextualSpacing/>
              <w:jc w:val="center"/>
              <w:rPr>
                <w:bCs/>
                <w:sz w:val="24"/>
              </w:rPr>
            </w:pPr>
            <w:r w:rsidRPr="00C41F3E">
              <w:rPr>
                <w:bCs/>
                <w:sz w:val="24"/>
              </w:rPr>
              <w:t>2014</w:t>
            </w:r>
          </w:p>
        </w:tc>
        <w:tc>
          <w:tcPr>
            <w:tcW w:w="1350" w:type="dxa"/>
            <w:vAlign w:val="center"/>
          </w:tcPr>
          <w:p w14:paraId="12C0284E" w14:textId="77777777" w:rsidR="001F5737" w:rsidRPr="00C41F3E" w:rsidRDefault="001F5737" w:rsidP="00DF264D">
            <w:pPr>
              <w:spacing w:line="360" w:lineRule="auto"/>
              <w:ind w:right="-42"/>
              <w:contextualSpacing/>
              <w:jc w:val="center"/>
              <w:rPr>
                <w:bCs/>
                <w:sz w:val="24"/>
              </w:rPr>
            </w:pPr>
            <w:r w:rsidRPr="00C41F3E">
              <w:rPr>
                <w:bCs/>
                <w:sz w:val="24"/>
              </w:rPr>
              <w:t>2024</w:t>
            </w:r>
          </w:p>
        </w:tc>
        <w:tc>
          <w:tcPr>
            <w:tcW w:w="1634" w:type="dxa"/>
            <w:vAlign w:val="center"/>
          </w:tcPr>
          <w:p w14:paraId="70D6E3A4" w14:textId="77777777" w:rsidR="001F5737" w:rsidRPr="00C41F3E" w:rsidRDefault="001F5737" w:rsidP="00DF264D">
            <w:pPr>
              <w:spacing w:line="360" w:lineRule="auto"/>
              <w:ind w:right="-42"/>
              <w:contextualSpacing/>
              <w:jc w:val="center"/>
              <w:rPr>
                <w:bCs/>
                <w:sz w:val="24"/>
              </w:rPr>
            </w:pPr>
            <w:r w:rsidRPr="00C41F3E">
              <w:rPr>
                <w:bCs/>
                <w:sz w:val="24"/>
              </w:rPr>
              <w:t>ACBSP</w:t>
            </w:r>
          </w:p>
        </w:tc>
      </w:tr>
      <w:tr w:rsidR="00616CB1" w:rsidRPr="00C41F3E" w14:paraId="4B69BD56" w14:textId="77777777" w:rsidTr="005118AB">
        <w:trPr>
          <w:trHeight w:val="738"/>
        </w:trPr>
        <w:tc>
          <w:tcPr>
            <w:tcW w:w="1654" w:type="dxa"/>
          </w:tcPr>
          <w:p w14:paraId="26E12D2E" w14:textId="77777777" w:rsidR="001F5737" w:rsidRPr="00C41F3E" w:rsidRDefault="001F5737" w:rsidP="00DF264D">
            <w:pPr>
              <w:spacing w:line="360" w:lineRule="auto"/>
              <w:ind w:right="-42"/>
              <w:contextualSpacing/>
              <w:jc w:val="center"/>
              <w:rPr>
                <w:bCs/>
                <w:sz w:val="24"/>
              </w:rPr>
            </w:pPr>
            <w:r w:rsidRPr="00C41F3E">
              <w:rPr>
                <w:bCs/>
                <w:sz w:val="24"/>
              </w:rPr>
              <w:t>Universidad Ean</w:t>
            </w:r>
          </w:p>
        </w:tc>
        <w:tc>
          <w:tcPr>
            <w:tcW w:w="1568" w:type="dxa"/>
            <w:vAlign w:val="center"/>
          </w:tcPr>
          <w:p w14:paraId="278F1082" w14:textId="77777777" w:rsidR="001F5737" w:rsidRPr="00C41F3E" w:rsidRDefault="001F5737" w:rsidP="00DF264D">
            <w:pPr>
              <w:spacing w:line="360" w:lineRule="auto"/>
              <w:ind w:right="-42"/>
              <w:contextualSpacing/>
              <w:jc w:val="center"/>
              <w:rPr>
                <w:bCs/>
                <w:sz w:val="24"/>
              </w:rPr>
            </w:pPr>
            <w:r w:rsidRPr="00C41F3E">
              <w:rPr>
                <w:bCs/>
                <w:sz w:val="24"/>
              </w:rPr>
              <w:t>Colombia</w:t>
            </w:r>
          </w:p>
        </w:tc>
        <w:tc>
          <w:tcPr>
            <w:tcW w:w="2197" w:type="dxa"/>
          </w:tcPr>
          <w:p w14:paraId="36791A0D" w14:textId="1666F969" w:rsidR="001F5737" w:rsidRPr="00C41F3E" w:rsidRDefault="001F5737" w:rsidP="00DF264D">
            <w:pPr>
              <w:spacing w:line="360" w:lineRule="auto"/>
              <w:ind w:right="-42"/>
              <w:contextualSpacing/>
              <w:jc w:val="center"/>
              <w:rPr>
                <w:bCs/>
                <w:sz w:val="24"/>
              </w:rPr>
            </w:pPr>
            <w:r w:rsidRPr="00C41F3E">
              <w:rPr>
                <w:bCs/>
                <w:sz w:val="24"/>
              </w:rPr>
              <w:t xml:space="preserve">Especialización en </w:t>
            </w:r>
            <w:r w:rsidR="00E63924" w:rsidRPr="00C41F3E">
              <w:rPr>
                <w:bCs/>
                <w:sz w:val="24"/>
              </w:rPr>
              <w:t>A</w:t>
            </w:r>
            <w:r w:rsidRPr="00C41F3E">
              <w:rPr>
                <w:bCs/>
                <w:sz w:val="24"/>
              </w:rPr>
              <w:t xml:space="preserve">dministración de </w:t>
            </w:r>
            <w:r w:rsidR="00E63924" w:rsidRPr="00C41F3E">
              <w:rPr>
                <w:bCs/>
                <w:sz w:val="24"/>
              </w:rPr>
              <w:t>E</w:t>
            </w:r>
            <w:r w:rsidRPr="00C41F3E">
              <w:rPr>
                <w:bCs/>
                <w:sz w:val="24"/>
              </w:rPr>
              <w:t>mpresas</w:t>
            </w:r>
          </w:p>
        </w:tc>
        <w:tc>
          <w:tcPr>
            <w:tcW w:w="1333" w:type="dxa"/>
            <w:vAlign w:val="center"/>
          </w:tcPr>
          <w:p w14:paraId="5EE941DB" w14:textId="77777777" w:rsidR="001F5737" w:rsidRPr="00C41F3E" w:rsidRDefault="001F5737" w:rsidP="00DF264D">
            <w:pPr>
              <w:spacing w:line="360" w:lineRule="auto"/>
              <w:ind w:right="-42"/>
              <w:contextualSpacing/>
              <w:jc w:val="center"/>
              <w:rPr>
                <w:bCs/>
                <w:sz w:val="24"/>
              </w:rPr>
            </w:pPr>
            <w:r w:rsidRPr="00C41F3E">
              <w:rPr>
                <w:bCs/>
                <w:sz w:val="24"/>
              </w:rPr>
              <w:t>2018</w:t>
            </w:r>
          </w:p>
        </w:tc>
        <w:tc>
          <w:tcPr>
            <w:tcW w:w="1350" w:type="dxa"/>
            <w:vAlign w:val="center"/>
          </w:tcPr>
          <w:p w14:paraId="3590664C" w14:textId="77777777" w:rsidR="001F5737" w:rsidRPr="00C41F3E" w:rsidRDefault="001F5737" w:rsidP="00DF264D">
            <w:pPr>
              <w:spacing w:line="360" w:lineRule="auto"/>
              <w:ind w:right="-42"/>
              <w:contextualSpacing/>
              <w:jc w:val="center"/>
              <w:rPr>
                <w:bCs/>
                <w:sz w:val="24"/>
              </w:rPr>
            </w:pPr>
            <w:r w:rsidRPr="00C41F3E">
              <w:rPr>
                <w:bCs/>
                <w:sz w:val="24"/>
              </w:rPr>
              <w:t>2028</w:t>
            </w:r>
          </w:p>
        </w:tc>
        <w:tc>
          <w:tcPr>
            <w:tcW w:w="1634" w:type="dxa"/>
            <w:vAlign w:val="center"/>
          </w:tcPr>
          <w:p w14:paraId="7FB12F1F" w14:textId="77777777" w:rsidR="001F5737" w:rsidRPr="00C41F3E" w:rsidRDefault="001F5737" w:rsidP="00DF264D">
            <w:pPr>
              <w:spacing w:line="360" w:lineRule="auto"/>
              <w:ind w:right="-42"/>
              <w:contextualSpacing/>
              <w:jc w:val="center"/>
              <w:rPr>
                <w:bCs/>
                <w:sz w:val="24"/>
              </w:rPr>
            </w:pPr>
            <w:r w:rsidRPr="00C41F3E">
              <w:rPr>
                <w:bCs/>
                <w:sz w:val="24"/>
              </w:rPr>
              <w:t>ACBSP</w:t>
            </w:r>
          </w:p>
        </w:tc>
      </w:tr>
      <w:tr w:rsidR="00616CB1" w:rsidRPr="00C41F3E" w14:paraId="0303F02C" w14:textId="77777777" w:rsidTr="005118AB">
        <w:trPr>
          <w:trHeight w:val="747"/>
        </w:trPr>
        <w:tc>
          <w:tcPr>
            <w:tcW w:w="1654" w:type="dxa"/>
          </w:tcPr>
          <w:p w14:paraId="3291567F" w14:textId="77777777" w:rsidR="001F5737" w:rsidRPr="00C41F3E" w:rsidRDefault="001F5737" w:rsidP="00DF264D">
            <w:pPr>
              <w:spacing w:line="360" w:lineRule="auto"/>
              <w:ind w:right="-42"/>
              <w:contextualSpacing/>
              <w:jc w:val="center"/>
              <w:rPr>
                <w:bCs/>
                <w:sz w:val="24"/>
              </w:rPr>
            </w:pPr>
            <w:r w:rsidRPr="00C41F3E">
              <w:rPr>
                <w:bCs/>
                <w:sz w:val="24"/>
              </w:rPr>
              <w:lastRenderedPageBreak/>
              <w:t>Universidad Ean</w:t>
            </w:r>
          </w:p>
        </w:tc>
        <w:tc>
          <w:tcPr>
            <w:tcW w:w="1568" w:type="dxa"/>
            <w:vAlign w:val="center"/>
          </w:tcPr>
          <w:p w14:paraId="0CB02034" w14:textId="77777777" w:rsidR="001F5737" w:rsidRPr="00C41F3E" w:rsidRDefault="001F5737" w:rsidP="00DF264D">
            <w:pPr>
              <w:spacing w:line="360" w:lineRule="auto"/>
              <w:ind w:right="-42"/>
              <w:contextualSpacing/>
              <w:jc w:val="center"/>
              <w:rPr>
                <w:bCs/>
                <w:sz w:val="24"/>
              </w:rPr>
            </w:pPr>
            <w:r w:rsidRPr="00C41F3E">
              <w:rPr>
                <w:bCs/>
                <w:sz w:val="24"/>
              </w:rPr>
              <w:t>Colombia</w:t>
            </w:r>
          </w:p>
        </w:tc>
        <w:tc>
          <w:tcPr>
            <w:tcW w:w="2197" w:type="dxa"/>
          </w:tcPr>
          <w:p w14:paraId="5BD02B1A" w14:textId="77777777" w:rsidR="001F5737" w:rsidRPr="00C41F3E" w:rsidRDefault="001F5737" w:rsidP="00DF264D">
            <w:pPr>
              <w:spacing w:line="360" w:lineRule="auto"/>
              <w:ind w:right="-42"/>
              <w:contextualSpacing/>
              <w:jc w:val="center"/>
              <w:rPr>
                <w:bCs/>
                <w:sz w:val="24"/>
              </w:rPr>
            </w:pPr>
            <w:r w:rsidRPr="00C41F3E">
              <w:rPr>
                <w:bCs/>
                <w:sz w:val="24"/>
              </w:rPr>
              <w:t>Especialización en Negocios y Finanzas Internacionales</w:t>
            </w:r>
          </w:p>
        </w:tc>
        <w:tc>
          <w:tcPr>
            <w:tcW w:w="1333" w:type="dxa"/>
            <w:vAlign w:val="center"/>
          </w:tcPr>
          <w:p w14:paraId="5C1277D5" w14:textId="77777777" w:rsidR="001F5737" w:rsidRPr="00C41F3E" w:rsidRDefault="001F5737" w:rsidP="00DF264D">
            <w:pPr>
              <w:spacing w:line="360" w:lineRule="auto"/>
              <w:ind w:right="-42"/>
              <w:contextualSpacing/>
              <w:jc w:val="center"/>
              <w:rPr>
                <w:bCs/>
                <w:sz w:val="24"/>
              </w:rPr>
            </w:pPr>
            <w:r w:rsidRPr="00C41F3E">
              <w:rPr>
                <w:bCs/>
                <w:sz w:val="24"/>
              </w:rPr>
              <w:t>2018</w:t>
            </w:r>
          </w:p>
        </w:tc>
        <w:tc>
          <w:tcPr>
            <w:tcW w:w="1350" w:type="dxa"/>
            <w:vAlign w:val="center"/>
          </w:tcPr>
          <w:p w14:paraId="4B8C1C17" w14:textId="77777777" w:rsidR="001F5737" w:rsidRPr="00C41F3E" w:rsidRDefault="001F5737" w:rsidP="00DF264D">
            <w:pPr>
              <w:spacing w:line="360" w:lineRule="auto"/>
              <w:ind w:right="-42"/>
              <w:contextualSpacing/>
              <w:jc w:val="center"/>
              <w:rPr>
                <w:bCs/>
                <w:sz w:val="24"/>
              </w:rPr>
            </w:pPr>
            <w:r w:rsidRPr="00C41F3E">
              <w:rPr>
                <w:bCs/>
                <w:sz w:val="24"/>
              </w:rPr>
              <w:t>2028</w:t>
            </w:r>
          </w:p>
        </w:tc>
        <w:tc>
          <w:tcPr>
            <w:tcW w:w="1634" w:type="dxa"/>
            <w:vAlign w:val="center"/>
          </w:tcPr>
          <w:p w14:paraId="591E85E8" w14:textId="77777777" w:rsidR="001F5737" w:rsidRPr="00C41F3E" w:rsidRDefault="001F5737" w:rsidP="00DF264D">
            <w:pPr>
              <w:spacing w:line="360" w:lineRule="auto"/>
              <w:ind w:right="-42"/>
              <w:contextualSpacing/>
              <w:jc w:val="center"/>
              <w:rPr>
                <w:bCs/>
                <w:sz w:val="24"/>
              </w:rPr>
            </w:pPr>
            <w:r w:rsidRPr="00C41F3E">
              <w:rPr>
                <w:bCs/>
                <w:sz w:val="24"/>
              </w:rPr>
              <w:t>ACBSP</w:t>
            </w:r>
          </w:p>
        </w:tc>
      </w:tr>
      <w:tr w:rsidR="00616CB1" w:rsidRPr="00C41F3E" w14:paraId="644B1727" w14:textId="77777777" w:rsidTr="005118AB">
        <w:trPr>
          <w:trHeight w:val="738"/>
        </w:trPr>
        <w:tc>
          <w:tcPr>
            <w:tcW w:w="1654" w:type="dxa"/>
          </w:tcPr>
          <w:p w14:paraId="4921881F" w14:textId="77777777" w:rsidR="001F5737" w:rsidRPr="00C41F3E" w:rsidRDefault="001F5737" w:rsidP="00DF264D">
            <w:pPr>
              <w:spacing w:line="360" w:lineRule="auto"/>
              <w:ind w:right="-42"/>
              <w:contextualSpacing/>
              <w:jc w:val="center"/>
              <w:rPr>
                <w:bCs/>
                <w:sz w:val="24"/>
              </w:rPr>
            </w:pPr>
            <w:r w:rsidRPr="00C41F3E">
              <w:rPr>
                <w:bCs/>
                <w:sz w:val="24"/>
              </w:rPr>
              <w:t>Fundación Universitaria Empresarial</w:t>
            </w:r>
          </w:p>
        </w:tc>
        <w:tc>
          <w:tcPr>
            <w:tcW w:w="1568" w:type="dxa"/>
            <w:vAlign w:val="center"/>
          </w:tcPr>
          <w:p w14:paraId="266FF9B0" w14:textId="77777777" w:rsidR="001F5737" w:rsidRPr="00C41F3E" w:rsidRDefault="001F5737" w:rsidP="00DF264D">
            <w:pPr>
              <w:spacing w:line="360" w:lineRule="auto"/>
              <w:ind w:right="-42"/>
              <w:contextualSpacing/>
              <w:jc w:val="center"/>
              <w:rPr>
                <w:bCs/>
                <w:sz w:val="24"/>
              </w:rPr>
            </w:pPr>
            <w:r w:rsidRPr="00C41F3E">
              <w:rPr>
                <w:bCs/>
                <w:sz w:val="24"/>
              </w:rPr>
              <w:t>Colombia</w:t>
            </w:r>
          </w:p>
        </w:tc>
        <w:tc>
          <w:tcPr>
            <w:tcW w:w="2197" w:type="dxa"/>
          </w:tcPr>
          <w:p w14:paraId="30CA990C" w14:textId="5780B783" w:rsidR="001F5737" w:rsidRPr="00C41F3E" w:rsidRDefault="001F5737" w:rsidP="00DF264D">
            <w:pPr>
              <w:spacing w:line="360" w:lineRule="auto"/>
              <w:ind w:right="-42"/>
              <w:contextualSpacing/>
              <w:jc w:val="center"/>
              <w:rPr>
                <w:bCs/>
                <w:sz w:val="24"/>
              </w:rPr>
            </w:pPr>
            <w:r w:rsidRPr="00C41F3E">
              <w:rPr>
                <w:bCs/>
                <w:sz w:val="24"/>
              </w:rPr>
              <w:t xml:space="preserve">Licenciatura en </w:t>
            </w:r>
            <w:r w:rsidR="00E63924" w:rsidRPr="00C41F3E">
              <w:rPr>
                <w:bCs/>
                <w:sz w:val="24"/>
              </w:rPr>
              <w:t>F</w:t>
            </w:r>
            <w:r w:rsidRPr="00C41F3E">
              <w:rPr>
                <w:bCs/>
                <w:sz w:val="24"/>
              </w:rPr>
              <w:t xml:space="preserve">inanzas y </w:t>
            </w:r>
            <w:r w:rsidR="00E63924" w:rsidRPr="00C41F3E">
              <w:rPr>
                <w:bCs/>
                <w:sz w:val="24"/>
              </w:rPr>
              <w:t>C</w:t>
            </w:r>
            <w:r w:rsidRPr="00C41F3E">
              <w:rPr>
                <w:bCs/>
                <w:sz w:val="24"/>
              </w:rPr>
              <w:t xml:space="preserve">omercio </w:t>
            </w:r>
            <w:r w:rsidR="00E63924" w:rsidRPr="00C41F3E">
              <w:rPr>
                <w:bCs/>
                <w:sz w:val="24"/>
              </w:rPr>
              <w:t>I</w:t>
            </w:r>
            <w:r w:rsidRPr="00C41F3E">
              <w:rPr>
                <w:bCs/>
                <w:sz w:val="24"/>
              </w:rPr>
              <w:t>nternacional</w:t>
            </w:r>
          </w:p>
        </w:tc>
        <w:tc>
          <w:tcPr>
            <w:tcW w:w="1333" w:type="dxa"/>
            <w:vAlign w:val="center"/>
          </w:tcPr>
          <w:p w14:paraId="675E3F78" w14:textId="77777777" w:rsidR="001F5737" w:rsidRPr="00C41F3E" w:rsidRDefault="001F5737" w:rsidP="00DF264D">
            <w:pPr>
              <w:spacing w:line="360" w:lineRule="auto"/>
              <w:ind w:right="-42"/>
              <w:contextualSpacing/>
              <w:jc w:val="center"/>
              <w:rPr>
                <w:bCs/>
                <w:sz w:val="24"/>
              </w:rPr>
            </w:pPr>
            <w:r w:rsidRPr="00C41F3E">
              <w:rPr>
                <w:bCs/>
                <w:sz w:val="24"/>
              </w:rPr>
              <w:t>2013</w:t>
            </w:r>
          </w:p>
        </w:tc>
        <w:tc>
          <w:tcPr>
            <w:tcW w:w="1350" w:type="dxa"/>
            <w:vAlign w:val="center"/>
          </w:tcPr>
          <w:p w14:paraId="25B5BDD4" w14:textId="77777777" w:rsidR="001F5737" w:rsidRPr="00C41F3E" w:rsidRDefault="001F5737" w:rsidP="00DF264D">
            <w:pPr>
              <w:spacing w:line="360" w:lineRule="auto"/>
              <w:ind w:right="-42"/>
              <w:contextualSpacing/>
              <w:jc w:val="center"/>
              <w:rPr>
                <w:bCs/>
                <w:sz w:val="24"/>
              </w:rPr>
            </w:pPr>
            <w:r w:rsidRPr="00C41F3E">
              <w:rPr>
                <w:bCs/>
                <w:sz w:val="24"/>
              </w:rPr>
              <w:t>2023</w:t>
            </w:r>
          </w:p>
        </w:tc>
        <w:tc>
          <w:tcPr>
            <w:tcW w:w="1634" w:type="dxa"/>
            <w:vAlign w:val="center"/>
          </w:tcPr>
          <w:p w14:paraId="484042AF" w14:textId="77777777" w:rsidR="001F5737" w:rsidRPr="00C41F3E" w:rsidRDefault="001F5737" w:rsidP="00DF264D">
            <w:pPr>
              <w:spacing w:line="360" w:lineRule="auto"/>
              <w:ind w:right="-42"/>
              <w:contextualSpacing/>
              <w:jc w:val="center"/>
              <w:rPr>
                <w:bCs/>
                <w:sz w:val="24"/>
              </w:rPr>
            </w:pPr>
            <w:r w:rsidRPr="00C41F3E">
              <w:rPr>
                <w:bCs/>
                <w:sz w:val="24"/>
              </w:rPr>
              <w:t>ACBSP</w:t>
            </w:r>
          </w:p>
        </w:tc>
      </w:tr>
      <w:tr w:rsidR="00616CB1" w:rsidRPr="00C41F3E" w14:paraId="0A31CD1C" w14:textId="77777777" w:rsidTr="005118AB">
        <w:trPr>
          <w:trHeight w:val="738"/>
        </w:trPr>
        <w:tc>
          <w:tcPr>
            <w:tcW w:w="1654" w:type="dxa"/>
          </w:tcPr>
          <w:p w14:paraId="2FC41C5E" w14:textId="77777777" w:rsidR="001F5737" w:rsidRPr="00C41F3E" w:rsidRDefault="001F5737" w:rsidP="00DF264D">
            <w:pPr>
              <w:spacing w:line="360" w:lineRule="auto"/>
              <w:ind w:right="-42"/>
              <w:contextualSpacing/>
              <w:jc w:val="center"/>
              <w:rPr>
                <w:bCs/>
                <w:sz w:val="24"/>
                <w:lang w:val="en-US"/>
              </w:rPr>
            </w:pPr>
            <w:r w:rsidRPr="00C41F3E">
              <w:rPr>
                <w:bCs/>
                <w:sz w:val="24"/>
                <w:lang w:val="en-US"/>
              </w:rPr>
              <w:t>California State University Channel Island</w:t>
            </w:r>
          </w:p>
        </w:tc>
        <w:tc>
          <w:tcPr>
            <w:tcW w:w="1568" w:type="dxa"/>
            <w:vAlign w:val="center"/>
          </w:tcPr>
          <w:p w14:paraId="11811CE4" w14:textId="77777777" w:rsidR="001F5737" w:rsidRPr="00C41F3E" w:rsidRDefault="001F5737" w:rsidP="00DF264D">
            <w:pPr>
              <w:spacing w:line="360" w:lineRule="auto"/>
              <w:ind w:right="-42"/>
              <w:contextualSpacing/>
              <w:jc w:val="center"/>
              <w:rPr>
                <w:bCs/>
                <w:sz w:val="24"/>
                <w:lang w:val="en-US"/>
              </w:rPr>
            </w:pPr>
            <w:r w:rsidRPr="00C41F3E">
              <w:rPr>
                <w:bCs/>
                <w:sz w:val="24"/>
                <w:lang w:val="en-US"/>
              </w:rPr>
              <w:t>Estados Unidos</w:t>
            </w:r>
          </w:p>
        </w:tc>
        <w:tc>
          <w:tcPr>
            <w:tcW w:w="2197" w:type="dxa"/>
          </w:tcPr>
          <w:p w14:paraId="213E0908" w14:textId="0F368A87" w:rsidR="001F5737" w:rsidRPr="00C41F3E" w:rsidRDefault="001F5737" w:rsidP="00DF264D">
            <w:pPr>
              <w:spacing w:line="360" w:lineRule="auto"/>
              <w:ind w:right="-42"/>
              <w:contextualSpacing/>
              <w:jc w:val="center"/>
              <w:rPr>
                <w:bCs/>
                <w:sz w:val="24"/>
                <w:lang w:val="en-US"/>
              </w:rPr>
            </w:pPr>
            <w:r w:rsidRPr="00C41F3E">
              <w:rPr>
                <w:bCs/>
                <w:sz w:val="24"/>
                <w:lang w:val="en-US"/>
              </w:rPr>
              <w:t xml:space="preserve">Licenciatura en </w:t>
            </w:r>
            <w:r w:rsidR="00E63924" w:rsidRPr="00C41F3E">
              <w:rPr>
                <w:bCs/>
                <w:sz w:val="24"/>
                <w:lang w:val="en-US"/>
              </w:rPr>
              <w:t>A</w:t>
            </w:r>
            <w:r w:rsidRPr="00C41F3E">
              <w:rPr>
                <w:bCs/>
                <w:sz w:val="24"/>
                <w:lang w:val="en-US"/>
              </w:rPr>
              <w:t>dministración</w:t>
            </w:r>
          </w:p>
        </w:tc>
        <w:tc>
          <w:tcPr>
            <w:tcW w:w="1333" w:type="dxa"/>
            <w:vAlign w:val="center"/>
          </w:tcPr>
          <w:p w14:paraId="63ED4634" w14:textId="77777777" w:rsidR="001F5737" w:rsidRPr="00C41F3E" w:rsidRDefault="001F5737" w:rsidP="00DF264D">
            <w:pPr>
              <w:spacing w:line="360" w:lineRule="auto"/>
              <w:ind w:right="-42"/>
              <w:contextualSpacing/>
              <w:jc w:val="center"/>
              <w:rPr>
                <w:bCs/>
                <w:sz w:val="24"/>
                <w:lang w:val="en-US"/>
              </w:rPr>
            </w:pPr>
            <w:r w:rsidRPr="00C41F3E">
              <w:rPr>
                <w:bCs/>
                <w:sz w:val="24"/>
                <w:lang w:val="en-US"/>
              </w:rPr>
              <w:t>2017</w:t>
            </w:r>
          </w:p>
        </w:tc>
        <w:tc>
          <w:tcPr>
            <w:tcW w:w="1350" w:type="dxa"/>
            <w:vAlign w:val="center"/>
          </w:tcPr>
          <w:p w14:paraId="20AB31FA" w14:textId="77777777" w:rsidR="001F5737" w:rsidRPr="00C41F3E" w:rsidRDefault="001F5737" w:rsidP="00DF264D">
            <w:pPr>
              <w:spacing w:line="360" w:lineRule="auto"/>
              <w:ind w:right="-42"/>
              <w:contextualSpacing/>
              <w:jc w:val="center"/>
              <w:rPr>
                <w:bCs/>
                <w:sz w:val="24"/>
                <w:lang w:val="en-US"/>
              </w:rPr>
            </w:pPr>
            <w:r w:rsidRPr="00C41F3E">
              <w:rPr>
                <w:bCs/>
                <w:sz w:val="24"/>
                <w:lang w:val="en-US"/>
              </w:rPr>
              <w:t>2027</w:t>
            </w:r>
          </w:p>
        </w:tc>
        <w:tc>
          <w:tcPr>
            <w:tcW w:w="1634" w:type="dxa"/>
            <w:vAlign w:val="center"/>
          </w:tcPr>
          <w:p w14:paraId="62A90BAD" w14:textId="77777777" w:rsidR="001F5737" w:rsidRPr="00C41F3E" w:rsidRDefault="001F5737" w:rsidP="00DF264D">
            <w:pPr>
              <w:spacing w:line="360" w:lineRule="auto"/>
              <w:ind w:right="-42"/>
              <w:contextualSpacing/>
              <w:jc w:val="center"/>
              <w:rPr>
                <w:bCs/>
                <w:sz w:val="24"/>
                <w:lang w:val="en-US"/>
              </w:rPr>
            </w:pPr>
            <w:r w:rsidRPr="00C41F3E">
              <w:rPr>
                <w:bCs/>
                <w:sz w:val="24"/>
                <w:lang w:val="en-US"/>
              </w:rPr>
              <w:t>ACBSP</w:t>
            </w:r>
          </w:p>
        </w:tc>
      </w:tr>
    </w:tbl>
    <w:p w14:paraId="2966A73D" w14:textId="07D39502" w:rsidR="001F5737" w:rsidRPr="00C41F3E" w:rsidRDefault="001F5737" w:rsidP="00C41F3E">
      <w:pPr>
        <w:spacing w:line="360" w:lineRule="auto"/>
        <w:ind w:left="720" w:right="-42"/>
        <w:contextualSpacing/>
        <w:jc w:val="center"/>
        <w:rPr>
          <w:bCs/>
          <w:sz w:val="24"/>
          <w:szCs w:val="24"/>
          <w:lang w:val="es-MX"/>
        </w:rPr>
      </w:pPr>
      <w:r w:rsidRPr="00A34F2B">
        <w:rPr>
          <w:bCs/>
          <w:sz w:val="24"/>
          <w:szCs w:val="24"/>
          <w:lang w:val="es-MX"/>
        </w:rPr>
        <w:t>Fuente: ACBSP (s. f.)</w:t>
      </w:r>
      <w:r w:rsidR="00E63924">
        <w:rPr>
          <w:bCs/>
          <w:sz w:val="24"/>
          <w:szCs w:val="24"/>
          <w:lang w:val="es-MX"/>
        </w:rPr>
        <w:t xml:space="preserve"> </w:t>
      </w:r>
      <w:r w:rsidRPr="00A34F2B">
        <w:rPr>
          <w:bCs/>
          <w:sz w:val="24"/>
          <w:szCs w:val="24"/>
        </w:rPr>
        <w:t xml:space="preserve">y </w:t>
      </w:r>
      <w:r w:rsidRPr="00A34F2B">
        <w:rPr>
          <w:bCs/>
          <w:sz w:val="24"/>
          <w:szCs w:val="24"/>
          <w:lang w:val="es-MX"/>
        </w:rPr>
        <w:t>Universidad Ean (s. f.)</w:t>
      </w:r>
    </w:p>
    <w:p w14:paraId="125424BD" w14:textId="48308960" w:rsidR="008B0A45" w:rsidRDefault="008B0A45" w:rsidP="00DF264D">
      <w:pPr>
        <w:tabs>
          <w:tab w:val="center" w:pos="4419"/>
          <w:tab w:val="left" w:pos="6050"/>
        </w:tabs>
        <w:spacing w:line="360" w:lineRule="auto"/>
        <w:ind w:right="-42" w:firstLine="709"/>
        <w:contextualSpacing/>
        <w:jc w:val="both"/>
        <w:rPr>
          <w:sz w:val="24"/>
          <w:szCs w:val="24"/>
          <w:lang w:val="es-MX"/>
        </w:rPr>
      </w:pPr>
      <w:r w:rsidRPr="00616CB1">
        <w:rPr>
          <w:sz w:val="24"/>
          <w:szCs w:val="24"/>
          <w:lang w:val="es-MX"/>
        </w:rPr>
        <w:t xml:space="preserve">La UABC cuenta con 146 PE ofertados en sus diferentes </w:t>
      </w:r>
      <w:r w:rsidR="00E63924">
        <w:rPr>
          <w:sz w:val="24"/>
          <w:szCs w:val="24"/>
          <w:lang w:val="es-MX"/>
        </w:rPr>
        <w:t>c</w:t>
      </w:r>
      <w:r w:rsidRPr="00616CB1">
        <w:rPr>
          <w:sz w:val="24"/>
          <w:szCs w:val="24"/>
          <w:lang w:val="es-MX"/>
        </w:rPr>
        <w:t>ampus</w:t>
      </w:r>
      <w:r w:rsidR="00E63924">
        <w:rPr>
          <w:sz w:val="24"/>
          <w:szCs w:val="24"/>
          <w:lang w:val="es-MX"/>
        </w:rPr>
        <w:t>,</w:t>
      </w:r>
      <w:r w:rsidRPr="00616CB1">
        <w:rPr>
          <w:sz w:val="24"/>
          <w:szCs w:val="24"/>
          <w:lang w:val="es-MX"/>
        </w:rPr>
        <w:t xml:space="preserve"> de los cuales 112 están acreditados a nivel nacional por organismos reconocidos por COPAES, 19 son programas reconocidos por su buena calidad por CIEES y 15 son programas no evaluables </w:t>
      </w:r>
      <w:r w:rsidR="00E63924">
        <w:rPr>
          <w:sz w:val="24"/>
          <w:szCs w:val="24"/>
          <w:lang w:val="es-MX"/>
        </w:rPr>
        <w:t>por</w:t>
      </w:r>
      <w:r w:rsidRPr="00616CB1">
        <w:rPr>
          <w:sz w:val="24"/>
          <w:szCs w:val="24"/>
          <w:lang w:val="es-MX"/>
        </w:rPr>
        <w:t xml:space="preserve"> ser de nueva creación (</w:t>
      </w:r>
      <w:r w:rsidR="00E63924">
        <w:rPr>
          <w:sz w:val="24"/>
          <w:szCs w:val="24"/>
          <w:lang w:val="es-MX"/>
        </w:rPr>
        <w:t>t</w:t>
      </w:r>
      <w:r w:rsidRPr="00616CB1">
        <w:rPr>
          <w:sz w:val="24"/>
          <w:szCs w:val="24"/>
          <w:lang w:val="es-MX"/>
        </w:rPr>
        <w:t xml:space="preserve">abla </w:t>
      </w:r>
      <w:r w:rsidR="004225EC" w:rsidRPr="00616CB1">
        <w:rPr>
          <w:sz w:val="24"/>
          <w:szCs w:val="24"/>
          <w:lang w:val="es-MX"/>
        </w:rPr>
        <w:t>3</w:t>
      </w:r>
      <w:r w:rsidRPr="00616CB1">
        <w:rPr>
          <w:sz w:val="24"/>
          <w:szCs w:val="24"/>
          <w:lang w:val="es-MX"/>
        </w:rPr>
        <w:t>).</w:t>
      </w:r>
    </w:p>
    <w:p w14:paraId="3452B8CC" w14:textId="77777777" w:rsidR="00E63924" w:rsidRPr="00616CB1" w:rsidRDefault="00E63924" w:rsidP="00DF264D">
      <w:pPr>
        <w:tabs>
          <w:tab w:val="center" w:pos="4419"/>
          <w:tab w:val="left" w:pos="6050"/>
        </w:tabs>
        <w:spacing w:line="360" w:lineRule="auto"/>
        <w:ind w:right="-42" w:firstLine="709"/>
        <w:contextualSpacing/>
        <w:jc w:val="both"/>
        <w:rPr>
          <w:sz w:val="24"/>
          <w:szCs w:val="24"/>
          <w:lang w:val="es-MX"/>
        </w:rPr>
      </w:pPr>
    </w:p>
    <w:p w14:paraId="19A330F9" w14:textId="5099A918" w:rsidR="00E63924" w:rsidRPr="00E63924" w:rsidRDefault="008B0A45" w:rsidP="00C41F3E">
      <w:pPr>
        <w:tabs>
          <w:tab w:val="center" w:pos="4419"/>
          <w:tab w:val="left" w:pos="6050"/>
        </w:tabs>
        <w:spacing w:line="360" w:lineRule="auto"/>
        <w:ind w:right="-42" w:firstLine="709"/>
        <w:contextualSpacing/>
        <w:jc w:val="center"/>
        <w:rPr>
          <w:sz w:val="24"/>
          <w:szCs w:val="24"/>
          <w:lang w:val="es-MX"/>
        </w:rPr>
      </w:pPr>
      <w:r w:rsidRPr="00616CB1">
        <w:rPr>
          <w:b/>
          <w:bCs/>
          <w:sz w:val="24"/>
          <w:szCs w:val="24"/>
          <w:lang w:val="es-MX"/>
        </w:rPr>
        <w:t xml:space="preserve">Tabla </w:t>
      </w:r>
      <w:r w:rsidR="004225EC" w:rsidRPr="00616CB1">
        <w:rPr>
          <w:b/>
          <w:bCs/>
          <w:sz w:val="24"/>
          <w:szCs w:val="24"/>
          <w:lang w:val="es-MX"/>
        </w:rPr>
        <w:t>3</w:t>
      </w:r>
      <w:r w:rsidR="00E63924">
        <w:rPr>
          <w:b/>
          <w:bCs/>
          <w:sz w:val="24"/>
          <w:szCs w:val="24"/>
          <w:lang w:val="es-MX"/>
        </w:rPr>
        <w:t>.</w:t>
      </w:r>
      <w:r w:rsidRPr="00616CB1">
        <w:rPr>
          <w:b/>
          <w:bCs/>
          <w:sz w:val="24"/>
          <w:szCs w:val="24"/>
          <w:lang w:val="es-MX"/>
        </w:rPr>
        <w:t xml:space="preserve"> </w:t>
      </w:r>
      <w:r w:rsidRPr="00E63924">
        <w:rPr>
          <w:sz w:val="24"/>
          <w:szCs w:val="24"/>
          <w:lang w:val="es-MX"/>
        </w:rPr>
        <w:t xml:space="preserve">Programas </w:t>
      </w:r>
      <w:r w:rsidR="00E63924" w:rsidRPr="00E63924">
        <w:rPr>
          <w:sz w:val="24"/>
          <w:szCs w:val="24"/>
          <w:lang w:val="es-MX"/>
        </w:rPr>
        <w:t xml:space="preserve">educativos con acreditación nacional de </w:t>
      </w:r>
      <w:r w:rsidRPr="00E63924">
        <w:rPr>
          <w:sz w:val="24"/>
          <w:szCs w:val="24"/>
          <w:lang w:val="es-MX"/>
        </w:rPr>
        <w:t>la UABC</w:t>
      </w:r>
    </w:p>
    <w:tbl>
      <w:tblPr>
        <w:tblStyle w:val="Tablaconcuadrcula"/>
        <w:tblW w:w="0" w:type="auto"/>
        <w:jc w:val="center"/>
        <w:tblLook w:val="04A0" w:firstRow="1" w:lastRow="0" w:firstColumn="1" w:lastColumn="0" w:noHBand="0" w:noVBand="1"/>
      </w:tblPr>
      <w:tblGrid>
        <w:gridCol w:w="8613"/>
        <w:gridCol w:w="557"/>
      </w:tblGrid>
      <w:tr w:rsidR="00616CB1" w:rsidRPr="00C41F3E" w14:paraId="0BB42B89" w14:textId="77777777" w:rsidTr="005118AB">
        <w:trPr>
          <w:jc w:val="center"/>
        </w:trPr>
        <w:tc>
          <w:tcPr>
            <w:tcW w:w="8613" w:type="dxa"/>
          </w:tcPr>
          <w:p w14:paraId="7322D360" w14:textId="4368F299" w:rsidR="00E879E3" w:rsidRPr="00C41F3E" w:rsidRDefault="00E879E3" w:rsidP="00DF264D">
            <w:pPr>
              <w:tabs>
                <w:tab w:val="center" w:pos="4419"/>
                <w:tab w:val="left" w:pos="6050"/>
              </w:tabs>
              <w:spacing w:line="360" w:lineRule="auto"/>
              <w:ind w:right="-42"/>
              <w:contextualSpacing/>
              <w:jc w:val="both"/>
              <w:rPr>
                <w:lang w:val="es-MX"/>
              </w:rPr>
            </w:pPr>
            <w:r w:rsidRPr="00C41F3E">
              <w:rPr>
                <w:lang w:val="es-MX"/>
              </w:rPr>
              <w:t>Acreditados (organismos reconocidos por COPAES)</w:t>
            </w:r>
          </w:p>
        </w:tc>
        <w:tc>
          <w:tcPr>
            <w:tcW w:w="557" w:type="dxa"/>
          </w:tcPr>
          <w:p w14:paraId="1A13FBEB" w14:textId="2EB990D1" w:rsidR="00E879E3" w:rsidRPr="00C41F3E" w:rsidRDefault="00E879E3" w:rsidP="00DF264D">
            <w:pPr>
              <w:tabs>
                <w:tab w:val="center" w:pos="4419"/>
                <w:tab w:val="left" w:pos="6050"/>
              </w:tabs>
              <w:spacing w:line="360" w:lineRule="auto"/>
              <w:ind w:right="-42"/>
              <w:contextualSpacing/>
              <w:jc w:val="right"/>
              <w:rPr>
                <w:lang w:val="es-MX"/>
              </w:rPr>
            </w:pPr>
            <w:r w:rsidRPr="00C41F3E">
              <w:rPr>
                <w:lang w:val="es-MX"/>
              </w:rPr>
              <w:t>112</w:t>
            </w:r>
          </w:p>
        </w:tc>
      </w:tr>
      <w:tr w:rsidR="00616CB1" w:rsidRPr="00C41F3E" w14:paraId="491834B1" w14:textId="77777777" w:rsidTr="005118AB">
        <w:trPr>
          <w:jc w:val="center"/>
        </w:trPr>
        <w:tc>
          <w:tcPr>
            <w:tcW w:w="8613" w:type="dxa"/>
          </w:tcPr>
          <w:p w14:paraId="19F6CCFC" w14:textId="6A19F361" w:rsidR="00E879E3" w:rsidRPr="00C41F3E" w:rsidRDefault="00E879E3" w:rsidP="00DF264D">
            <w:pPr>
              <w:tabs>
                <w:tab w:val="center" w:pos="4419"/>
                <w:tab w:val="left" w:pos="6050"/>
              </w:tabs>
              <w:spacing w:line="360" w:lineRule="auto"/>
              <w:ind w:right="-42"/>
              <w:contextualSpacing/>
              <w:jc w:val="both"/>
              <w:rPr>
                <w:lang w:val="es-MX"/>
              </w:rPr>
            </w:pPr>
            <w:r w:rsidRPr="00C41F3E">
              <w:rPr>
                <w:lang w:val="es-MX"/>
              </w:rPr>
              <w:t>Reconocidos por su buena calidad/acreditados (CIEES)</w:t>
            </w:r>
          </w:p>
        </w:tc>
        <w:tc>
          <w:tcPr>
            <w:tcW w:w="557" w:type="dxa"/>
          </w:tcPr>
          <w:p w14:paraId="2C22AB73" w14:textId="4CFC3F14" w:rsidR="00E879E3" w:rsidRPr="00C41F3E" w:rsidRDefault="00E879E3" w:rsidP="00DF264D">
            <w:pPr>
              <w:tabs>
                <w:tab w:val="center" w:pos="4419"/>
                <w:tab w:val="left" w:pos="6050"/>
              </w:tabs>
              <w:spacing w:line="360" w:lineRule="auto"/>
              <w:ind w:right="-42"/>
              <w:contextualSpacing/>
              <w:jc w:val="right"/>
              <w:rPr>
                <w:lang w:val="es-MX"/>
              </w:rPr>
            </w:pPr>
            <w:r w:rsidRPr="00C41F3E">
              <w:rPr>
                <w:lang w:val="es-MX"/>
              </w:rPr>
              <w:t>19</w:t>
            </w:r>
          </w:p>
        </w:tc>
      </w:tr>
      <w:tr w:rsidR="00616CB1" w:rsidRPr="00C41F3E" w14:paraId="764802E3" w14:textId="77777777" w:rsidTr="005118AB">
        <w:trPr>
          <w:jc w:val="center"/>
        </w:trPr>
        <w:tc>
          <w:tcPr>
            <w:tcW w:w="8613" w:type="dxa"/>
          </w:tcPr>
          <w:p w14:paraId="40AA42F1" w14:textId="2FDC58EA" w:rsidR="00E879E3" w:rsidRPr="00C41F3E" w:rsidRDefault="00E879E3" w:rsidP="00DF264D">
            <w:pPr>
              <w:tabs>
                <w:tab w:val="center" w:pos="4419"/>
                <w:tab w:val="left" w:pos="6050"/>
              </w:tabs>
              <w:spacing w:line="360" w:lineRule="auto"/>
              <w:ind w:right="-42"/>
              <w:contextualSpacing/>
              <w:jc w:val="both"/>
              <w:rPr>
                <w:lang w:val="es-MX"/>
              </w:rPr>
            </w:pPr>
            <w:r w:rsidRPr="00C41F3E">
              <w:rPr>
                <w:lang w:val="es-MX"/>
              </w:rPr>
              <w:t>No evaluables</w:t>
            </w:r>
          </w:p>
        </w:tc>
        <w:tc>
          <w:tcPr>
            <w:tcW w:w="557" w:type="dxa"/>
          </w:tcPr>
          <w:p w14:paraId="5ED6ECD1" w14:textId="7E22B4D7" w:rsidR="00E879E3" w:rsidRPr="00C41F3E" w:rsidRDefault="00E879E3" w:rsidP="00DF264D">
            <w:pPr>
              <w:tabs>
                <w:tab w:val="center" w:pos="4419"/>
                <w:tab w:val="left" w:pos="6050"/>
              </w:tabs>
              <w:spacing w:line="360" w:lineRule="auto"/>
              <w:ind w:right="-42"/>
              <w:contextualSpacing/>
              <w:jc w:val="right"/>
              <w:rPr>
                <w:lang w:val="es-MX"/>
              </w:rPr>
            </w:pPr>
            <w:r w:rsidRPr="00C41F3E">
              <w:rPr>
                <w:lang w:val="es-MX"/>
              </w:rPr>
              <w:t>15</w:t>
            </w:r>
          </w:p>
        </w:tc>
      </w:tr>
      <w:tr w:rsidR="00616CB1" w:rsidRPr="00C41F3E" w14:paraId="331B4BD5" w14:textId="77777777" w:rsidTr="005118AB">
        <w:trPr>
          <w:jc w:val="center"/>
        </w:trPr>
        <w:tc>
          <w:tcPr>
            <w:tcW w:w="8613" w:type="dxa"/>
          </w:tcPr>
          <w:p w14:paraId="43A3AD0F" w14:textId="0382940A" w:rsidR="00E879E3" w:rsidRPr="00C41F3E" w:rsidRDefault="00E879E3" w:rsidP="00DF264D">
            <w:pPr>
              <w:tabs>
                <w:tab w:val="center" w:pos="4419"/>
                <w:tab w:val="left" w:pos="6050"/>
              </w:tabs>
              <w:spacing w:line="360" w:lineRule="auto"/>
              <w:ind w:right="-42"/>
              <w:contextualSpacing/>
              <w:jc w:val="both"/>
              <w:rPr>
                <w:lang w:val="es-MX"/>
              </w:rPr>
            </w:pPr>
            <w:r w:rsidRPr="00C41F3E">
              <w:rPr>
                <w:lang w:val="es-MX"/>
              </w:rPr>
              <w:t>Total</w:t>
            </w:r>
          </w:p>
        </w:tc>
        <w:tc>
          <w:tcPr>
            <w:tcW w:w="557" w:type="dxa"/>
          </w:tcPr>
          <w:p w14:paraId="7932F62E" w14:textId="1FAC7F0B" w:rsidR="00E879E3" w:rsidRPr="00C41F3E" w:rsidRDefault="00E879E3" w:rsidP="00DF264D">
            <w:pPr>
              <w:tabs>
                <w:tab w:val="center" w:pos="4419"/>
                <w:tab w:val="left" w:pos="6050"/>
              </w:tabs>
              <w:spacing w:line="360" w:lineRule="auto"/>
              <w:ind w:right="-42"/>
              <w:contextualSpacing/>
              <w:jc w:val="right"/>
              <w:rPr>
                <w:lang w:val="es-MX"/>
              </w:rPr>
            </w:pPr>
            <w:r w:rsidRPr="00C41F3E">
              <w:rPr>
                <w:lang w:val="es-MX"/>
              </w:rPr>
              <w:t>146</w:t>
            </w:r>
          </w:p>
        </w:tc>
      </w:tr>
    </w:tbl>
    <w:p w14:paraId="458DA689" w14:textId="31F8D84F" w:rsidR="00256FAE" w:rsidRPr="00C41F3E" w:rsidRDefault="008B0A45" w:rsidP="00C41F3E">
      <w:pPr>
        <w:tabs>
          <w:tab w:val="center" w:pos="4419"/>
          <w:tab w:val="left" w:pos="6050"/>
        </w:tabs>
        <w:spacing w:line="360" w:lineRule="auto"/>
        <w:ind w:right="-42" w:firstLine="709"/>
        <w:contextualSpacing/>
        <w:jc w:val="center"/>
        <w:rPr>
          <w:color w:val="0000FF" w:themeColor="hyperlink"/>
          <w:sz w:val="24"/>
          <w:szCs w:val="24"/>
          <w:u w:val="single"/>
          <w:lang w:val="es-MX"/>
        </w:rPr>
      </w:pPr>
      <w:r w:rsidRPr="00A34F2B">
        <w:rPr>
          <w:sz w:val="24"/>
          <w:szCs w:val="24"/>
          <w:lang w:val="es-MX"/>
        </w:rPr>
        <w:t xml:space="preserve">Fuente: </w:t>
      </w:r>
      <w:r w:rsidR="00DE2D6F" w:rsidRPr="00A34F2B">
        <w:rPr>
          <w:sz w:val="24"/>
          <w:szCs w:val="24"/>
          <w:lang w:val="es-MX"/>
        </w:rPr>
        <w:t>UABC (2023)</w:t>
      </w:r>
      <w:r w:rsidR="00E63924">
        <w:rPr>
          <w:sz w:val="24"/>
          <w:szCs w:val="24"/>
          <w:lang w:val="es-MX"/>
        </w:rPr>
        <w:t xml:space="preserve"> </w:t>
      </w:r>
    </w:p>
    <w:p w14:paraId="2D5ACA16" w14:textId="5EBA176A" w:rsidR="00402BDC" w:rsidRDefault="008B0A45" w:rsidP="00DF264D">
      <w:pPr>
        <w:tabs>
          <w:tab w:val="center" w:pos="4419"/>
          <w:tab w:val="left" w:pos="6050"/>
        </w:tabs>
        <w:spacing w:after="240" w:line="360" w:lineRule="auto"/>
        <w:ind w:right="-42" w:firstLine="709"/>
        <w:contextualSpacing/>
        <w:jc w:val="both"/>
        <w:rPr>
          <w:sz w:val="24"/>
          <w:szCs w:val="24"/>
          <w:lang w:val="es-MX"/>
        </w:rPr>
      </w:pPr>
      <w:r w:rsidRPr="00DB4318">
        <w:rPr>
          <w:sz w:val="24"/>
          <w:szCs w:val="24"/>
          <w:lang w:val="es-MX"/>
        </w:rPr>
        <w:t xml:space="preserve">En cuanto a acreditación internacional en el 2022, en el </w:t>
      </w:r>
      <w:r w:rsidR="00E63924">
        <w:rPr>
          <w:sz w:val="24"/>
          <w:szCs w:val="24"/>
          <w:lang w:val="es-MX"/>
        </w:rPr>
        <w:t>c</w:t>
      </w:r>
      <w:r w:rsidRPr="00DB4318">
        <w:rPr>
          <w:sz w:val="24"/>
          <w:szCs w:val="24"/>
          <w:lang w:val="es-MX"/>
        </w:rPr>
        <w:t xml:space="preserve">ampus Mexicali de la UABC se acreditaron </w:t>
      </w:r>
      <w:r w:rsidR="007F3F95" w:rsidRPr="00DB4318">
        <w:rPr>
          <w:sz w:val="24"/>
          <w:szCs w:val="24"/>
          <w:lang w:val="es-MX"/>
        </w:rPr>
        <w:t>cuatro</w:t>
      </w:r>
      <w:r w:rsidRPr="00DB4318">
        <w:rPr>
          <w:sz w:val="24"/>
          <w:szCs w:val="24"/>
          <w:lang w:val="es-MX"/>
        </w:rPr>
        <w:t xml:space="preserve"> PE de la Facultad de Ingeniería por EUR-ACE de Europa</w:t>
      </w:r>
      <w:r w:rsidR="00E63924">
        <w:rPr>
          <w:sz w:val="24"/>
          <w:szCs w:val="24"/>
          <w:lang w:val="es-MX"/>
        </w:rPr>
        <w:t xml:space="preserve">. Este </w:t>
      </w:r>
      <w:r w:rsidRPr="00DB4318">
        <w:rPr>
          <w:sz w:val="24"/>
          <w:szCs w:val="24"/>
          <w:lang w:val="es-MX"/>
        </w:rPr>
        <w:t xml:space="preserve">es un certificado otorgado por una agencia de </w:t>
      </w:r>
      <w:r w:rsidR="00581306" w:rsidRPr="00DB4318">
        <w:rPr>
          <w:sz w:val="24"/>
          <w:szCs w:val="24"/>
          <w:lang w:val="es-MX"/>
        </w:rPr>
        <w:tab/>
      </w:r>
      <w:r w:rsidRPr="00DB4318">
        <w:rPr>
          <w:sz w:val="24"/>
          <w:szCs w:val="24"/>
          <w:lang w:val="es-MX"/>
        </w:rPr>
        <w:t>autorizada (por la ENAEE</w:t>
      </w:r>
      <w:r w:rsidR="00E63924">
        <w:rPr>
          <w:sz w:val="24"/>
          <w:szCs w:val="24"/>
          <w:lang w:val="es-MX"/>
        </w:rPr>
        <w:t>,</w:t>
      </w:r>
      <w:r w:rsidRPr="00DB4318">
        <w:rPr>
          <w:sz w:val="24"/>
          <w:szCs w:val="24"/>
          <w:lang w:val="es-MX"/>
        </w:rPr>
        <w:t xml:space="preserve"> </w:t>
      </w:r>
      <w:r w:rsidRPr="00DB4318">
        <w:rPr>
          <w:i/>
          <w:iCs/>
          <w:sz w:val="24"/>
          <w:szCs w:val="24"/>
          <w:lang w:val="es-MX"/>
        </w:rPr>
        <w:t>European Network for Accreditation of Engineering Education</w:t>
      </w:r>
      <w:r w:rsidRPr="00DB4318">
        <w:rPr>
          <w:sz w:val="24"/>
          <w:szCs w:val="24"/>
          <w:lang w:val="es-MX"/>
        </w:rPr>
        <w:t xml:space="preserve">) a una </w:t>
      </w:r>
      <w:r w:rsidR="00E63924" w:rsidRPr="00DB4318">
        <w:rPr>
          <w:sz w:val="24"/>
          <w:szCs w:val="24"/>
          <w:lang w:val="es-MX"/>
        </w:rPr>
        <w:t>institución de educación superior</w:t>
      </w:r>
      <w:r w:rsidRPr="00DB4318">
        <w:rPr>
          <w:sz w:val="24"/>
          <w:szCs w:val="24"/>
          <w:lang w:val="es-MX"/>
        </w:rPr>
        <w:t xml:space="preserve"> con respecto a un título de Ingeniería (COPAES,</w:t>
      </w:r>
      <w:r w:rsidR="00E63924">
        <w:rPr>
          <w:sz w:val="24"/>
          <w:szCs w:val="24"/>
          <w:lang w:val="es-MX"/>
        </w:rPr>
        <w:t xml:space="preserve"> </w:t>
      </w:r>
      <w:r w:rsidRPr="00DB4318">
        <w:rPr>
          <w:sz w:val="24"/>
          <w:szCs w:val="24"/>
          <w:lang w:val="es-MX"/>
        </w:rPr>
        <w:t xml:space="preserve">2022). </w:t>
      </w:r>
      <w:r w:rsidR="00E63924">
        <w:rPr>
          <w:sz w:val="24"/>
          <w:szCs w:val="24"/>
          <w:lang w:val="es-MX"/>
        </w:rPr>
        <w:t>Igualmente, e</w:t>
      </w:r>
      <w:r w:rsidRPr="00DB4318">
        <w:rPr>
          <w:sz w:val="24"/>
          <w:szCs w:val="24"/>
          <w:lang w:val="es-MX"/>
        </w:rPr>
        <w:t>n</w:t>
      </w:r>
      <w:r w:rsidRPr="00616CB1">
        <w:rPr>
          <w:sz w:val="24"/>
          <w:szCs w:val="24"/>
          <w:lang w:val="es-MX"/>
        </w:rPr>
        <w:t xml:space="preserve"> el 2020</w:t>
      </w:r>
      <w:r w:rsidR="00E63924">
        <w:rPr>
          <w:sz w:val="24"/>
          <w:szCs w:val="24"/>
          <w:lang w:val="es-MX"/>
        </w:rPr>
        <w:t>,</w:t>
      </w:r>
      <w:r w:rsidRPr="00616CB1">
        <w:rPr>
          <w:sz w:val="24"/>
          <w:szCs w:val="24"/>
          <w:lang w:val="es-MX"/>
        </w:rPr>
        <w:t xml:space="preserve"> en </w:t>
      </w:r>
      <w:r w:rsidR="00E63924">
        <w:rPr>
          <w:sz w:val="24"/>
          <w:szCs w:val="24"/>
          <w:lang w:val="es-MX"/>
        </w:rPr>
        <w:t>el c</w:t>
      </w:r>
      <w:r w:rsidRPr="00616CB1">
        <w:rPr>
          <w:sz w:val="24"/>
          <w:szCs w:val="24"/>
          <w:lang w:val="es-MX"/>
        </w:rPr>
        <w:t xml:space="preserve">ampus Tijuana se acreditaron </w:t>
      </w:r>
      <w:r w:rsidR="007F3F95" w:rsidRPr="00616CB1">
        <w:rPr>
          <w:sz w:val="24"/>
          <w:szCs w:val="24"/>
          <w:lang w:val="es-MX"/>
        </w:rPr>
        <w:t>tres</w:t>
      </w:r>
      <w:r w:rsidRPr="00616CB1">
        <w:rPr>
          <w:sz w:val="24"/>
          <w:szCs w:val="24"/>
          <w:lang w:val="es-MX"/>
        </w:rPr>
        <w:t xml:space="preserve"> PE de la Facultad de Economía y Negocios Internacionales y </w:t>
      </w:r>
      <w:r w:rsidR="007F3F95" w:rsidRPr="00616CB1">
        <w:rPr>
          <w:sz w:val="24"/>
          <w:szCs w:val="24"/>
          <w:lang w:val="es-MX"/>
        </w:rPr>
        <w:t>cuatro</w:t>
      </w:r>
      <w:r w:rsidRPr="00616CB1">
        <w:rPr>
          <w:sz w:val="24"/>
          <w:szCs w:val="24"/>
          <w:lang w:val="es-MX"/>
        </w:rPr>
        <w:t xml:space="preserve"> de la Facultad de Contaduría y Administración por ACBSP (</w:t>
      </w:r>
      <w:r w:rsidRPr="00E63924">
        <w:rPr>
          <w:sz w:val="24"/>
          <w:szCs w:val="24"/>
          <w:lang w:val="es-MX"/>
        </w:rPr>
        <w:t>Accreditation Council for Business</w:t>
      </w:r>
      <w:r w:rsidRPr="00E63924">
        <w:rPr>
          <w:sz w:val="24"/>
          <w:szCs w:val="24"/>
          <w:lang w:val="es-MX"/>
        </w:rPr>
        <w:br/>
        <w:t>Schools and Programs</w:t>
      </w:r>
      <w:r w:rsidR="00E63924" w:rsidRPr="00E63924">
        <w:rPr>
          <w:sz w:val="24"/>
          <w:szCs w:val="24"/>
          <w:lang w:val="es-MX"/>
        </w:rPr>
        <w:t>;</w:t>
      </w:r>
      <w:r w:rsidR="00E63924">
        <w:rPr>
          <w:i/>
          <w:iCs/>
          <w:sz w:val="24"/>
          <w:szCs w:val="24"/>
          <w:lang w:val="es-MX"/>
        </w:rPr>
        <w:t xml:space="preserve"> </w:t>
      </w:r>
      <w:r w:rsidR="00E63924" w:rsidRPr="00616CB1">
        <w:rPr>
          <w:sz w:val="24"/>
          <w:szCs w:val="24"/>
          <w:lang w:val="es-MX"/>
        </w:rPr>
        <w:t>en español</w:t>
      </w:r>
      <w:r w:rsidR="00E63924">
        <w:rPr>
          <w:sz w:val="24"/>
          <w:szCs w:val="24"/>
          <w:lang w:val="es-MX"/>
        </w:rPr>
        <w:t>,</w:t>
      </w:r>
      <w:r w:rsidR="00E63924" w:rsidRPr="00616CB1">
        <w:rPr>
          <w:sz w:val="24"/>
          <w:szCs w:val="24"/>
          <w:lang w:val="es-MX"/>
        </w:rPr>
        <w:t xml:space="preserve"> Consejo de Acreditación de Escuelas y Programas de Negocios</w:t>
      </w:r>
      <w:r w:rsidRPr="00E63924">
        <w:rPr>
          <w:sz w:val="24"/>
          <w:szCs w:val="24"/>
          <w:lang w:val="es-MX"/>
        </w:rPr>
        <w:t>)</w:t>
      </w:r>
      <w:r w:rsidRPr="00616CB1">
        <w:rPr>
          <w:i/>
          <w:iCs/>
          <w:sz w:val="24"/>
          <w:szCs w:val="24"/>
          <w:lang w:val="es-MX"/>
        </w:rPr>
        <w:t xml:space="preserve"> </w:t>
      </w:r>
      <w:r w:rsidRPr="00616CB1">
        <w:rPr>
          <w:sz w:val="24"/>
          <w:szCs w:val="24"/>
          <w:lang w:val="es-MX"/>
        </w:rPr>
        <w:t>de Estados Unidos</w:t>
      </w:r>
      <w:r w:rsidR="00E63924">
        <w:rPr>
          <w:sz w:val="24"/>
          <w:szCs w:val="24"/>
          <w:lang w:val="es-MX"/>
        </w:rPr>
        <w:t>. Esta</w:t>
      </w:r>
      <w:r w:rsidRPr="00616CB1">
        <w:rPr>
          <w:sz w:val="24"/>
          <w:szCs w:val="24"/>
          <w:lang w:val="es-MX"/>
        </w:rPr>
        <w:t xml:space="preserve"> es una agencia acreditadora privada </w:t>
      </w:r>
      <w:r w:rsidR="00E63924">
        <w:rPr>
          <w:sz w:val="24"/>
          <w:szCs w:val="24"/>
          <w:lang w:val="es-MX"/>
        </w:rPr>
        <w:t>de N</w:t>
      </w:r>
      <w:r w:rsidR="00E63924" w:rsidRPr="00616CB1">
        <w:rPr>
          <w:sz w:val="24"/>
          <w:szCs w:val="24"/>
          <w:lang w:val="es-MX"/>
        </w:rPr>
        <w:t>orteamérica</w:t>
      </w:r>
      <w:r w:rsidRPr="00616CB1">
        <w:rPr>
          <w:sz w:val="24"/>
          <w:szCs w:val="24"/>
          <w:lang w:val="es-MX"/>
        </w:rPr>
        <w:t xml:space="preserve"> especializada en la evaluación y acreditación de programas académicos de negocios a nivel mundial. </w:t>
      </w:r>
      <w:r w:rsidR="00E63924">
        <w:rPr>
          <w:sz w:val="24"/>
          <w:szCs w:val="24"/>
          <w:lang w:val="es-MX"/>
        </w:rPr>
        <w:t xml:space="preserve">Asimismo, </w:t>
      </w:r>
      <w:r w:rsidRPr="00616CB1">
        <w:rPr>
          <w:sz w:val="24"/>
          <w:szCs w:val="24"/>
          <w:lang w:val="es-MX"/>
        </w:rPr>
        <w:t xml:space="preserve">el PE de </w:t>
      </w:r>
      <w:r w:rsidR="00E63924">
        <w:rPr>
          <w:sz w:val="24"/>
          <w:szCs w:val="24"/>
          <w:lang w:val="es-MX"/>
        </w:rPr>
        <w:t>l</w:t>
      </w:r>
      <w:r w:rsidRPr="00616CB1">
        <w:rPr>
          <w:sz w:val="24"/>
          <w:szCs w:val="24"/>
          <w:lang w:val="es-MX"/>
        </w:rPr>
        <w:t xml:space="preserve">icenciado en Gestión Turística de la Facultad de Turismo y Mercadotécnica por la UNWTA </w:t>
      </w:r>
      <w:r w:rsidRPr="00E63924">
        <w:rPr>
          <w:sz w:val="24"/>
          <w:szCs w:val="24"/>
          <w:lang w:val="es-MX"/>
        </w:rPr>
        <w:lastRenderedPageBreak/>
        <w:t>(</w:t>
      </w:r>
      <w:bookmarkStart w:id="5" w:name="_Hlk146647807"/>
      <w:r w:rsidRPr="00E63924">
        <w:rPr>
          <w:sz w:val="24"/>
          <w:szCs w:val="24"/>
          <w:lang w:val="es-MX"/>
        </w:rPr>
        <w:t>World Tourism Organization</w:t>
      </w:r>
      <w:bookmarkEnd w:id="5"/>
      <w:r w:rsidRPr="00E63924">
        <w:rPr>
          <w:sz w:val="24"/>
          <w:szCs w:val="24"/>
          <w:lang w:val="es-MX"/>
        </w:rPr>
        <w:t>)</w:t>
      </w:r>
      <w:r w:rsidR="00E63924">
        <w:rPr>
          <w:sz w:val="24"/>
          <w:szCs w:val="24"/>
          <w:lang w:val="es-MX"/>
        </w:rPr>
        <w:t>, que</w:t>
      </w:r>
      <w:r w:rsidRPr="00616CB1">
        <w:rPr>
          <w:i/>
          <w:iCs/>
          <w:sz w:val="24"/>
          <w:szCs w:val="24"/>
          <w:lang w:val="es-MX"/>
        </w:rPr>
        <w:t xml:space="preserve"> </w:t>
      </w:r>
      <w:r w:rsidRPr="00616CB1">
        <w:rPr>
          <w:sz w:val="24"/>
          <w:szCs w:val="24"/>
          <w:lang w:val="es-MX"/>
        </w:rPr>
        <w:t xml:space="preserve">es la agencia de las Naciones Unidas encargada de la promoción del turismo responsable, sostenible y universalmente </w:t>
      </w:r>
      <w:r w:rsidRPr="00DB4318">
        <w:rPr>
          <w:sz w:val="24"/>
          <w:szCs w:val="24"/>
          <w:lang w:val="es-MX"/>
        </w:rPr>
        <w:t>accesible</w:t>
      </w:r>
      <w:r w:rsidR="00E116E8" w:rsidRPr="00DB4318">
        <w:rPr>
          <w:rFonts w:eastAsia="Calibri"/>
          <w:sz w:val="24"/>
          <w:szCs w:val="24"/>
          <w:lang w:val="es-MX"/>
        </w:rPr>
        <w:t xml:space="preserve"> </w:t>
      </w:r>
      <w:r w:rsidR="00E63924">
        <w:rPr>
          <w:rFonts w:eastAsia="Calibri"/>
          <w:sz w:val="24"/>
          <w:szCs w:val="24"/>
          <w:lang w:val="es-MX"/>
        </w:rPr>
        <w:t>(</w:t>
      </w:r>
      <w:r w:rsidR="00E116E8" w:rsidRPr="00DB4318">
        <w:rPr>
          <w:sz w:val="24"/>
          <w:szCs w:val="24"/>
          <w:lang w:val="es-MX"/>
        </w:rPr>
        <w:t>UNWTA</w:t>
      </w:r>
      <w:r w:rsidR="00E63924">
        <w:rPr>
          <w:sz w:val="24"/>
          <w:szCs w:val="24"/>
          <w:lang w:val="es-MX"/>
        </w:rPr>
        <w:t>,</w:t>
      </w:r>
      <w:r w:rsidR="00E116E8" w:rsidRPr="00DB4318">
        <w:rPr>
          <w:sz w:val="24"/>
          <w:szCs w:val="24"/>
          <w:lang w:val="es-MX"/>
        </w:rPr>
        <w:t xml:space="preserve"> 2022).</w:t>
      </w:r>
      <w:r w:rsidRPr="00DB4318">
        <w:rPr>
          <w:sz w:val="24"/>
          <w:szCs w:val="24"/>
          <w:lang w:val="es-MX"/>
        </w:rPr>
        <w:t xml:space="preserve"> </w:t>
      </w:r>
      <w:r w:rsidR="00E63924">
        <w:rPr>
          <w:sz w:val="24"/>
          <w:szCs w:val="24"/>
          <w:lang w:val="es-MX"/>
        </w:rPr>
        <w:t xml:space="preserve">Además, </w:t>
      </w:r>
      <w:r w:rsidR="007F3F95" w:rsidRPr="00DB4318">
        <w:rPr>
          <w:sz w:val="24"/>
          <w:szCs w:val="24"/>
          <w:lang w:val="es-MX"/>
        </w:rPr>
        <w:t>reciente</w:t>
      </w:r>
      <w:r w:rsidR="00684B81" w:rsidRPr="00DB4318">
        <w:rPr>
          <w:sz w:val="24"/>
          <w:szCs w:val="24"/>
          <w:lang w:val="es-MX"/>
        </w:rPr>
        <w:t>mente</w:t>
      </w:r>
      <w:r w:rsidR="00684B81" w:rsidRPr="00616CB1">
        <w:rPr>
          <w:sz w:val="24"/>
          <w:szCs w:val="24"/>
          <w:lang w:val="es-MX"/>
        </w:rPr>
        <w:t xml:space="preserve"> la FCIAS de la ciudad de Tecate</w:t>
      </w:r>
      <w:r w:rsidR="00E63924">
        <w:rPr>
          <w:sz w:val="24"/>
          <w:szCs w:val="24"/>
          <w:lang w:val="es-MX"/>
        </w:rPr>
        <w:t>,</w:t>
      </w:r>
      <w:r w:rsidR="00684B81" w:rsidRPr="00616CB1">
        <w:rPr>
          <w:sz w:val="24"/>
          <w:szCs w:val="24"/>
          <w:lang w:val="es-MX"/>
        </w:rPr>
        <w:t xml:space="preserve"> perteneciente al </w:t>
      </w:r>
      <w:r w:rsidR="00E63924">
        <w:rPr>
          <w:sz w:val="24"/>
          <w:szCs w:val="24"/>
          <w:lang w:val="es-MX"/>
        </w:rPr>
        <w:t>c</w:t>
      </w:r>
      <w:r w:rsidR="00684B81" w:rsidRPr="00616CB1">
        <w:rPr>
          <w:sz w:val="24"/>
          <w:szCs w:val="24"/>
          <w:lang w:val="es-MX"/>
        </w:rPr>
        <w:t xml:space="preserve">ampus Tijuana, logró la acreditación de </w:t>
      </w:r>
      <w:r w:rsidR="007F3F95" w:rsidRPr="00616CB1">
        <w:rPr>
          <w:sz w:val="24"/>
          <w:szCs w:val="24"/>
          <w:lang w:val="es-MX"/>
        </w:rPr>
        <w:t>cuatro</w:t>
      </w:r>
      <w:r w:rsidR="00684B81" w:rsidRPr="00616CB1">
        <w:rPr>
          <w:sz w:val="24"/>
          <w:szCs w:val="24"/>
          <w:lang w:val="es-MX"/>
        </w:rPr>
        <w:t xml:space="preserve"> </w:t>
      </w:r>
      <w:r w:rsidR="00D26ADE" w:rsidRPr="00616CB1">
        <w:rPr>
          <w:sz w:val="24"/>
          <w:szCs w:val="24"/>
          <w:lang w:val="es-MX"/>
        </w:rPr>
        <w:t>programas</w:t>
      </w:r>
      <w:r w:rsidR="00E63924">
        <w:rPr>
          <w:sz w:val="24"/>
          <w:szCs w:val="24"/>
          <w:lang w:val="es-MX"/>
        </w:rPr>
        <w:t>:</w:t>
      </w:r>
      <w:r w:rsidR="00684B81" w:rsidRPr="00616CB1">
        <w:rPr>
          <w:sz w:val="24"/>
          <w:szCs w:val="24"/>
          <w:lang w:val="es-MX"/>
        </w:rPr>
        <w:t xml:space="preserve"> </w:t>
      </w:r>
      <w:r w:rsidR="00E63924">
        <w:rPr>
          <w:sz w:val="24"/>
          <w:szCs w:val="24"/>
          <w:lang w:val="es-MX"/>
        </w:rPr>
        <w:t>l</w:t>
      </w:r>
      <w:r w:rsidR="00684B81" w:rsidRPr="00616CB1">
        <w:rPr>
          <w:sz w:val="24"/>
          <w:szCs w:val="24"/>
          <w:lang w:val="es-MX"/>
        </w:rPr>
        <w:t xml:space="preserve">icenciatura en Contaduría y </w:t>
      </w:r>
      <w:r w:rsidR="00E63924">
        <w:rPr>
          <w:sz w:val="24"/>
          <w:szCs w:val="24"/>
          <w:lang w:val="es-MX"/>
        </w:rPr>
        <w:t>l</w:t>
      </w:r>
      <w:r w:rsidR="00684B81" w:rsidRPr="00616CB1">
        <w:rPr>
          <w:sz w:val="24"/>
          <w:szCs w:val="24"/>
          <w:lang w:val="es-MX"/>
        </w:rPr>
        <w:t>icenciatura en Administración de Empresas en mayo del 2023 por ACBSP</w:t>
      </w:r>
      <w:r w:rsidR="00E63924">
        <w:rPr>
          <w:sz w:val="24"/>
          <w:szCs w:val="24"/>
          <w:lang w:val="es-MX"/>
        </w:rPr>
        <w:t>,</w:t>
      </w:r>
      <w:r w:rsidR="00684B81" w:rsidRPr="00616CB1">
        <w:rPr>
          <w:sz w:val="24"/>
          <w:szCs w:val="24"/>
          <w:lang w:val="es-MX"/>
        </w:rPr>
        <w:t xml:space="preserve"> y los programas de Ingeniería Industrial e Ingeniería en Mecatrónica en agosto del mismo año por ANECA</w:t>
      </w:r>
      <w:r w:rsidR="00D26ADE" w:rsidRPr="00616CB1">
        <w:rPr>
          <w:sz w:val="24"/>
          <w:szCs w:val="24"/>
          <w:lang w:val="es-MX"/>
        </w:rPr>
        <w:t xml:space="preserve"> (Agencia Nacional de Evaluación de la Calidad y Acreditación)</w:t>
      </w:r>
      <w:r w:rsidR="00E63924">
        <w:rPr>
          <w:sz w:val="24"/>
          <w:szCs w:val="24"/>
          <w:lang w:val="es-MX"/>
        </w:rPr>
        <w:t>,</w:t>
      </w:r>
      <w:r w:rsidR="00D26ADE" w:rsidRPr="00616CB1">
        <w:rPr>
          <w:sz w:val="24"/>
          <w:szCs w:val="24"/>
          <w:lang w:val="es-MX"/>
        </w:rPr>
        <w:t xml:space="preserve"> órgano del sistema universitario español (</w:t>
      </w:r>
      <w:r w:rsidR="00E63924">
        <w:rPr>
          <w:sz w:val="24"/>
          <w:szCs w:val="24"/>
          <w:lang w:val="es-MX"/>
        </w:rPr>
        <w:t>t</w:t>
      </w:r>
      <w:r w:rsidR="00D26ADE" w:rsidRPr="00616CB1">
        <w:rPr>
          <w:sz w:val="24"/>
          <w:szCs w:val="24"/>
          <w:lang w:val="es-MX"/>
        </w:rPr>
        <w:t xml:space="preserve">abla </w:t>
      </w:r>
      <w:r w:rsidR="004225EC" w:rsidRPr="00616CB1">
        <w:rPr>
          <w:sz w:val="24"/>
          <w:szCs w:val="24"/>
          <w:lang w:val="es-MX"/>
        </w:rPr>
        <w:t>4</w:t>
      </w:r>
      <w:r w:rsidR="00D26ADE" w:rsidRPr="00616CB1">
        <w:rPr>
          <w:sz w:val="24"/>
          <w:szCs w:val="24"/>
          <w:lang w:val="es-MX"/>
        </w:rPr>
        <w:t>)</w:t>
      </w:r>
      <w:r w:rsidR="00402BDC" w:rsidRPr="00616CB1">
        <w:rPr>
          <w:sz w:val="24"/>
          <w:szCs w:val="24"/>
          <w:lang w:val="es-MX"/>
        </w:rPr>
        <w:t>.</w:t>
      </w:r>
    </w:p>
    <w:p w14:paraId="38494B6C" w14:textId="77777777" w:rsidR="00C41F3E" w:rsidRPr="00616CB1" w:rsidRDefault="00C41F3E" w:rsidP="00DF264D">
      <w:pPr>
        <w:tabs>
          <w:tab w:val="center" w:pos="4419"/>
          <w:tab w:val="left" w:pos="6050"/>
        </w:tabs>
        <w:spacing w:after="240" w:line="360" w:lineRule="auto"/>
        <w:ind w:right="-42" w:firstLine="709"/>
        <w:contextualSpacing/>
        <w:jc w:val="both"/>
        <w:rPr>
          <w:sz w:val="24"/>
          <w:szCs w:val="24"/>
          <w:lang w:val="es-MX"/>
        </w:rPr>
      </w:pPr>
    </w:p>
    <w:p w14:paraId="3656DD3A" w14:textId="328F1954" w:rsidR="00E63924" w:rsidRPr="00E63924" w:rsidRDefault="004225EC" w:rsidP="00C41F3E">
      <w:pPr>
        <w:tabs>
          <w:tab w:val="center" w:pos="4419"/>
          <w:tab w:val="left" w:pos="6050"/>
        </w:tabs>
        <w:spacing w:line="360" w:lineRule="auto"/>
        <w:ind w:right="-42" w:firstLine="709"/>
        <w:contextualSpacing/>
        <w:jc w:val="both"/>
        <w:rPr>
          <w:sz w:val="24"/>
          <w:szCs w:val="24"/>
          <w:lang w:val="es-MX"/>
        </w:rPr>
      </w:pPr>
      <w:r w:rsidRPr="00616CB1">
        <w:rPr>
          <w:b/>
          <w:bCs/>
          <w:sz w:val="24"/>
          <w:szCs w:val="24"/>
          <w:lang w:val="es-MX"/>
        </w:rPr>
        <w:t>T</w:t>
      </w:r>
      <w:r w:rsidR="008B0A45" w:rsidRPr="00616CB1">
        <w:rPr>
          <w:b/>
          <w:bCs/>
          <w:sz w:val="24"/>
          <w:szCs w:val="24"/>
          <w:lang w:val="es-MX"/>
        </w:rPr>
        <w:t xml:space="preserve">abla </w:t>
      </w:r>
      <w:r w:rsidRPr="00616CB1">
        <w:rPr>
          <w:b/>
          <w:bCs/>
          <w:sz w:val="24"/>
          <w:szCs w:val="24"/>
          <w:lang w:val="es-MX"/>
        </w:rPr>
        <w:t>4</w:t>
      </w:r>
      <w:r w:rsidR="00E63924">
        <w:rPr>
          <w:b/>
          <w:bCs/>
          <w:sz w:val="24"/>
          <w:szCs w:val="24"/>
          <w:lang w:val="es-MX"/>
        </w:rPr>
        <w:t>.</w:t>
      </w:r>
      <w:r w:rsidR="008B0A45" w:rsidRPr="00616CB1">
        <w:rPr>
          <w:b/>
          <w:bCs/>
          <w:sz w:val="24"/>
          <w:szCs w:val="24"/>
          <w:lang w:val="es-MX"/>
        </w:rPr>
        <w:t xml:space="preserve"> </w:t>
      </w:r>
      <w:r w:rsidR="008B0A45" w:rsidRPr="00E63924">
        <w:rPr>
          <w:sz w:val="24"/>
          <w:szCs w:val="24"/>
          <w:lang w:val="es-MX"/>
        </w:rPr>
        <w:t xml:space="preserve">Programas </w:t>
      </w:r>
      <w:r w:rsidR="00E63924" w:rsidRPr="00E63924">
        <w:rPr>
          <w:sz w:val="24"/>
          <w:szCs w:val="24"/>
          <w:lang w:val="es-MX"/>
        </w:rPr>
        <w:t xml:space="preserve">educativos </w:t>
      </w:r>
      <w:r w:rsidR="00E63924">
        <w:rPr>
          <w:sz w:val="24"/>
          <w:szCs w:val="24"/>
          <w:lang w:val="es-MX"/>
        </w:rPr>
        <w:t xml:space="preserve">de la </w:t>
      </w:r>
      <w:r w:rsidR="00E63924" w:rsidRPr="00E63924">
        <w:rPr>
          <w:sz w:val="24"/>
          <w:szCs w:val="24"/>
          <w:lang w:val="es-MX"/>
        </w:rPr>
        <w:t>UABC acreditados internacionalmente</w:t>
      </w:r>
      <w:r w:rsidR="00E63924">
        <w:rPr>
          <w:sz w:val="24"/>
          <w:szCs w:val="24"/>
          <w:lang w:val="es-MX"/>
        </w:rPr>
        <w:t xml:space="preserve"> </w:t>
      </w:r>
    </w:p>
    <w:tbl>
      <w:tblPr>
        <w:tblStyle w:val="Tablaconcuadrcula"/>
        <w:tblW w:w="0" w:type="auto"/>
        <w:jc w:val="center"/>
        <w:tblLook w:val="04A0" w:firstRow="1" w:lastRow="0" w:firstColumn="1" w:lastColumn="0" w:noHBand="0" w:noVBand="1"/>
      </w:tblPr>
      <w:tblGrid>
        <w:gridCol w:w="2889"/>
        <w:gridCol w:w="2262"/>
        <w:gridCol w:w="1283"/>
        <w:gridCol w:w="1535"/>
        <w:gridCol w:w="1457"/>
      </w:tblGrid>
      <w:tr w:rsidR="006E7B59" w:rsidRPr="00C41F3E" w14:paraId="66D50298" w14:textId="77777777" w:rsidTr="005118AB">
        <w:trPr>
          <w:jc w:val="center"/>
        </w:trPr>
        <w:tc>
          <w:tcPr>
            <w:tcW w:w="9246" w:type="dxa"/>
            <w:gridSpan w:val="5"/>
          </w:tcPr>
          <w:p w14:paraId="372D7B03" w14:textId="15601CD3" w:rsidR="00163797" w:rsidRPr="00C41F3E" w:rsidRDefault="00163797"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P</w:t>
            </w:r>
            <w:r w:rsidRPr="00C41F3E">
              <w:rPr>
                <w:rStyle w:val="Hipervnculo"/>
                <w:color w:val="auto"/>
                <w:sz w:val="24"/>
                <w:szCs w:val="24"/>
                <w:u w:val="none"/>
              </w:rPr>
              <w:t>ROGRAMAS EDUCATIVOS CON ACREDITACIÓN INTERNACIONAL</w:t>
            </w:r>
          </w:p>
        </w:tc>
      </w:tr>
      <w:tr w:rsidR="006E7B59" w:rsidRPr="00C41F3E" w14:paraId="182DD03D" w14:textId="77777777" w:rsidTr="005118AB">
        <w:trPr>
          <w:jc w:val="center"/>
        </w:trPr>
        <w:tc>
          <w:tcPr>
            <w:tcW w:w="2889" w:type="dxa"/>
          </w:tcPr>
          <w:p w14:paraId="14D17FA0" w14:textId="57A31A34" w:rsidR="00163797"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rPr>
              <w:t xml:space="preserve">Unidades </w:t>
            </w:r>
            <w:r w:rsidR="00E63924" w:rsidRPr="00C41F3E">
              <w:rPr>
                <w:rStyle w:val="Hipervnculo"/>
                <w:color w:val="auto"/>
                <w:sz w:val="24"/>
                <w:szCs w:val="24"/>
                <w:u w:val="none"/>
              </w:rPr>
              <w:t>a</w:t>
            </w:r>
            <w:r w:rsidRPr="00C41F3E">
              <w:rPr>
                <w:rStyle w:val="Hipervnculo"/>
                <w:color w:val="auto"/>
                <w:sz w:val="24"/>
                <w:szCs w:val="24"/>
                <w:u w:val="none"/>
              </w:rPr>
              <w:t xml:space="preserve">cadémicas/ Programas </w:t>
            </w:r>
            <w:r w:rsidR="00E63924" w:rsidRPr="00C41F3E">
              <w:rPr>
                <w:rStyle w:val="Hipervnculo"/>
                <w:color w:val="auto"/>
                <w:sz w:val="24"/>
                <w:szCs w:val="24"/>
                <w:u w:val="none"/>
              </w:rPr>
              <w:t>e</w:t>
            </w:r>
            <w:r w:rsidRPr="00C41F3E">
              <w:rPr>
                <w:rStyle w:val="Hipervnculo"/>
                <w:color w:val="auto"/>
                <w:sz w:val="24"/>
                <w:szCs w:val="24"/>
                <w:u w:val="none"/>
              </w:rPr>
              <w:t>ducativos</w:t>
            </w:r>
          </w:p>
        </w:tc>
        <w:tc>
          <w:tcPr>
            <w:tcW w:w="2262" w:type="dxa"/>
          </w:tcPr>
          <w:p w14:paraId="4419E103" w14:textId="219828BB" w:rsidR="00163797"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 xml:space="preserve">Organismo </w:t>
            </w:r>
            <w:r w:rsidR="00E63924" w:rsidRPr="00C41F3E">
              <w:rPr>
                <w:rStyle w:val="Hipervnculo"/>
                <w:color w:val="auto"/>
                <w:sz w:val="24"/>
                <w:szCs w:val="24"/>
                <w:u w:val="none"/>
                <w:lang w:val="es-MX"/>
              </w:rPr>
              <w:t>a</w:t>
            </w:r>
            <w:r w:rsidRPr="00C41F3E">
              <w:rPr>
                <w:rStyle w:val="Hipervnculo"/>
                <w:color w:val="auto"/>
                <w:sz w:val="24"/>
                <w:szCs w:val="24"/>
                <w:u w:val="none"/>
                <w:lang w:val="es-MX"/>
              </w:rPr>
              <w:t>creditador</w:t>
            </w:r>
          </w:p>
        </w:tc>
        <w:tc>
          <w:tcPr>
            <w:tcW w:w="1194" w:type="dxa"/>
          </w:tcPr>
          <w:p w14:paraId="2FD9F94C" w14:textId="1B46FAA2" w:rsidR="00163797"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Situación de calidad</w:t>
            </w:r>
          </w:p>
        </w:tc>
        <w:tc>
          <w:tcPr>
            <w:tcW w:w="1535" w:type="dxa"/>
          </w:tcPr>
          <w:p w14:paraId="583D9DD8" w14:textId="7BA77713" w:rsidR="00163797"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Ultima acreditación</w:t>
            </w:r>
          </w:p>
        </w:tc>
        <w:tc>
          <w:tcPr>
            <w:tcW w:w="1366" w:type="dxa"/>
          </w:tcPr>
          <w:p w14:paraId="4EDD3B03" w14:textId="1CCF06AB" w:rsidR="00163797"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Vigencia</w:t>
            </w:r>
          </w:p>
        </w:tc>
      </w:tr>
      <w:tr w:rsidR="006E7B59" w:rsidRPr="00C41F3E" w14:paraId="46992C58" w14:textId="77777777" w:rsidTr="005118AB">
        <w:trPr>
          <w:jc w:val="center"/>
        </w:trPr>
        <w:tc>
          <w:tcPr>
            <w:tcW w:w="9246" w:type="dxa"/>
            <w:gridSpan w:val="5"/>
          </w:tcPr>
          <w:p w14:paraId="23BA8BFD" w14:textId="5E127ED0" w:rsidR="00256FAE"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CAMPUS MEXICALI</w:t>
            </w:r>
          </w:p>
        </w:tc>
      </w:tr>
      <w:tr w:rsidR="006E7B59" w:rsidRPr="00C41F3E" w14:paraId="0A22BF39" w14:textId="77777777" w:rsidTr="005118AB">
        <w:trPr>
          <w:jc w:val="center"/>
        </w:trPr>
        <w:tc>
          <w:tcPr>
            <w:tcW w:w="9246" w:type="dxa"/>
            <w:gridSpan w:val="5"/>
          </w:tcPr>
          <w:p w14:paraId="31E06F83" w14:textId="0B0AE021" w:rsidR="00256FAE" w:rsidRPr="00C41F3E" w:rsidRDefault="00256FAE"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 xml:space="preserve">Facultad de </w:t>
            </w:r>
            <w:r w:rsidR="004D6D32" w:rsidRPr="00C41F3E">
              <w:rPr>
                <w:rStyle w:val="Hipervnculo"/>
                <w:color w:val="auto"/>
                <w:sz w:val="24"/>
                <w:szCs w:val="24"/>
                <w:u w:val="none"/>
                <w:lang w:val="es-MX"/>
              </w:rPr>
              <w:t>I</w:t>
            </w:r>
            <w:r w:rsidRPr="00C41F3E">
              <w:rPr>
                <w:rStyle w:val="Hipervnculo"/>
                <w:color w:val="auto"/>
                <w:sz w:val="24"/>
                <w:szCs w:val="24"/>
                <w:u w:val="none"/>
                <w:lang w:val="es-MX"/>
              </w:rPr>
              <w:t>ngeniería</w:t>
            </w:r>
          </w:p>
        </w:tc>
      </w:tr>
      <w:tr w:rsidR="006E7B59" w:rsidRPr="00C41F3E" w14:paraId="453CD21D" w14:textId="77777777" w:rsidTr="005118AB">
        <w:trPr>
          <w:jc w:val="center"/>
        </w:trPr>
        <w:tc>
          <w:tcPr>
            <w:tcW w:w="2889" w:type="dxa"/>
          </w:tcPr>
          <w:p w14:paraId="720E9DE2" w14:textId="0AA66727" w:rsidR="00163797" w:rsidRPr="00C41F3E" w:rsidRDefault="00256FAE"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Ingeniero en Computación</w:t>
            </w:r>
          </w:p>
        </w:tc>
        <w:tc>
          <w:tcPr>
            <w:tcW w:w="2262" w:type="dxa"/>
          </w:tcPr>
          <w:p w14:paraId="35CBDF70" w14:textId="0A38F888"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EUR-ACE® (Europa)</w:t>
            </w:r>
          </w:p>
        </w:tc>
        <w:tc>
          <w:tcPr>
            <w:tcW w:w="1194" w:type="dxa"/>
          </w:tcPr>
          <w:p w14:paraId="69479ABC" w14:textId="2BBD4E0B"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7B081056" w14:textId="6F06B1C7"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01/02/ 2022</w:t>
            </w:r>
          </w:p>
        </w:tc>
        <w:tc>
          <w:tcPr>
            <w:tcW w:w="1366" w:type="dxa"/>
          </w:tcPr>
          <w:p w14:paraId="7F679E9C" w14:textId="6B0A8AA4"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lang w:val="es-MX"/>
              </w:rPr>
              <w:t>01/02/ 2025</w:t>
            </w:r>
          </w:p>
        </w:tc>
      </w:tr>
      <w:tr w:rsidR="006E7B59" w:rsidRPr="00C41F3E" w14:paraId="779097F4" w14:textId="77777777" w:rsidTr="005118AB">
        <w:trPr>
          <w:jc w:val="center"/>
        </w:trPr>
        <w:tc>
          <w:tcPr>
            <w:tcW w:w="2889" w:type="dxa"/>
          </w:tcPr>
          <w:p w14:paraId="49557DB9" w14:textId="385233EE"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lang w:val="es-MX"/>
              </w:rPr>
              <w:t xml:space="preserve">Ingeniero en </w:t>
            </w:r>
            <w:r w:rsidRPr="00C41F3E">
              <w:rPr>
                <w:sz w:val="24"/>
                <w:szCs w:val="24"/>
              </w:rPr>
              <w:t>Electrónica</w:t>
            </w:r>
          </w:p>
        </w:tc>
        <w:tc>
          <w:tcPr>
            <w:tcW w:w="2262" w:type="dxa"/>
          </w:tcPr>
          <w:p w14:paraId="6FC4FE37" w14:textId="34DFDC54"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EUR-ACE® (Europa)</w:t>
            </w:r>
          </w:p>
        </w:tc>
        <w:tc>
          <w:tcPr>
            <w:tcW w:w="1194" w:type="dxa"/>
          </w:tcPr>
          <w:p w14:paraId="73598647" w14:textId="42654B5C"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Acreditado</w:t>
            </w:r>
          </w:p>
        </w:tc>
        <w:tc>
          <w:tcPr>
            <w:tcW w:w="1535" w:type="dxa"/>
          </w:tcPr>
          <w:p w14:paraId="4C814D33" w14:textId="4308ED2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01/02/ 2022</w:t>
            </w:r>
          </w:p>
        </w:tc>
        <w:tc>
          <w:tcPr>
            <w:tcW w:w="1366" w:type="dxa"/>
          </w:tcPr>
          <w:p w14:paraId="177B7DAA" w14:textId="487DC342"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01/02/ 2025</w:t>
            </w:r>
          </w:p>
        </w:tc>
      </w:tr>
      <w:tr w:rsidR="006E7B59" w:rsidRPr="00C41F3E" w14:paraId="64E50D47" w14:textId="77777777" w:rsidTr="005118AB">
        <w:trPr>
          <w:jc w:val="center"/>
        </w:trPr>
        <w:tc>
          <w:tcPr>
            <w:tcW w:w="2889" w:type="dxa"/>
          </w:tcPr>
          <w:p w14:paraId="01226A80" w14:textId="04F6E31F"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Ingeniero Aeroespacial</w:t>
            </w:r>
          </w:p>
        </w:tc>
        <w:tc>
          <w:tcPr>
            <w:tcW w:w="2262" w:type="dxa"/>
          </w:tcPr>
          <w:p w14:paraId="205C518C" w14:textId="0B144D73"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EUR-ACE® (Europa)</w:t>
            </w:r>
          </w:p>
        </w:tc>
        <w:tc>
          <w:tcPr>
            <w:tcW w:w="1194" w:type="dxa"/>
          </w:tcPr>
          <w:p w14:paraId="10B11F50" w14:textId="1BB8A4A1"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Acreditado</w:t>
            </w:r>
          </w:p>
        </w:tc>
        <w:tc>
          <w:tcPr>
            <w:tcW w:w="1535" w:type="dxa"/>
          </w:tcPr>
          <w:p w14:paraId="760AE88F" w14:textId="15906C5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01/02/ 2022</w:t>
            </w:r>
          </w:p>
        </w:tc>
        <w:tc>
          <w:tcPr>
            <w:tcW w:w="1366" w:type="dxa"/>
          </w:tcPr>
          <w:p w14:paraId="1B88A9C1" w14:textId="6097F8E6"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01/02/ 2025</w:t>
            </w:r>
          </w:p>
        </w:tc>
      </w:tr>
      <w:tr w:rsidR="006E7B59" w:rsidRPr="00C41F3E" w14:paraId="15C53CE9" w14:textId="77777777" w:rsidTr="005118AB">
        <w:trPr>
          <w:jc w:val="center"/>
        </w:trPr>
        <w:tc>
          <w:tcPr>
            <w:tcW w:w="2889" w:type="dxa"/>
          </w:tcPr>
          <w:p w14:paraId="423B5787" w14:textId="7159F074"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Bioingeniero</w:t>
            </w:r>
          </w:p>
        </w:tc>
        <w:tc>
          <w:tcPr>
            <w:tcW w:w="2262" w:type="dxa"/>
          </w:tcPr>
          <w:p w14:paraId="79999DBF" w14:textId="24EBDA78"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EUR-ACE® (Europa)</w:t>
            </w:r>
          </w:p>
        </w:tc>
        <w:tc>
          <w:tcPr>
            <w:tcW w:w="1194" w:type="dxa"/>
          </w:tcPr>
          <w:p w14:paraId="1545A213" w14:textId="41348677"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Acreditado</w:t>
            </w:r>
          </w:p>
        </w:tc>
        <w:tc>
          <w:tcPr>
            <w:tcW w:w="1535" w:type="dxa"/>
          </w:tcPr>
          <w:p w14:paraId="2B6765C8" w14:textId="1717673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01/02/ 2022</w:t>
            </w:r>
          </w:p>
        </w:tc>
        <w:tc>
          <w:tcPr>
            <w:tcW w:w="1366" w:type="dxa"/>
          </w:tcPr>
          <w:p w14:paraId="38B869F2" w14:textId="77DE5BC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01/02/ 2025</w:t>
            </w:r>
          </w:p>
        </w:tc>
      </w:tr>
      <w:tr w:rsidR="006E7B59" w:rsidRPr="00C41F3E" w14:paraId="0C48B0EB" w14:textId="77777777" w:rsidTr="005118AB">
        <w:trPr>
          <w:jc w:val="center"/>
        </w:trPr>
        <w:tc>
          <w:tcPr>
            <w:tcW w:w="9246" w:type="dxa"/>
            <w:gridSpan w:val="5"/>
          </w:tcPr>
          <w:p w14:paraId="33061B0E" w14:textId="291630EA" w:rsidR="00256FAE" w:rsidRPr="00C41F3E" w:rsidRDefault="00256FAE" w:rsidP="00DF264D">
            <w:pPr>
              <w:tabs>
                <w:tab w:val="center" w:pos="4419"/>
                <w:tab w:val="left" w:pos="6050"/>
              </w:tabs>
              <w:spacing w:line="360" w:lineRule="auto"/>
              <w:ind w:right="-42"/>
              <w:contextualSpacing/>
              <w:jc w:val="center"/>
              <w:rPr>
                <w:rStyle w:val="Hipervnculo"/>
                <w:color w:val="auto"/>
                <w:sz w:val="24"/>
                <w:szCs w:val="24"/>
                <w:u w:val="none"/>
                <w:lang w:val="es-MX"/>
              </w:rPr>
            </w:pPr>
            <w:r w:rsidRPr="00C41F3E">
              <w:rPr>
                <w:rStyle w:val="Hipervnculo"/>
                <w:color w:val="auto"/>
                <w:sz w:val="24"/>
                <w:szCs w:val="24"/>
                <w:u w:val="none"/>
                <w:lang w:val="es-MX"/>
              </w:rPr>
              <w:t>CAMPUS TJUANA</w:t>
            </w:r>
          </w:p>
        </w:tc>
      </w:tr>
      <w:tr w:rsidR="006E7B59" w:rsidRPr="00C41F3E" w14:paraId="75392566" w14:textId="77777777" w:rsidTr="005118AB">
        <w:trPr>
          <w:jc w:val="center"/>
        </w:trPr>
        <w:tc>
          <w:tcPr>
            <w:tcW w:w="9246" w:type="dxa"/>
            <w:gridSpan w:val="5"/>
          </w:tcPr>
          <w:p w14:paraId="748A35A6" w14:textId="62FACBE0" w:rsidR="00256FAE" w:rsidRPr="00C41F3E" w:rsidRDefault="00256FAE"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 xml:space="preserve">Facultad de Economía y </w:t>
            </w:r>
            <w:r w:rsidR="004D6D32" w:rsidRPr="00C41F3E">
              <w:rPr>
                <w:rStyle w:val="Hipervnculo"/>
                <w:color w:val="auto"/>
                <w:sz w:val="24"/>
                <w:szCs w:val="24"/>
                <w:u w:val="none"/>
                <w:lang w:val="es-MX"/>
              </w:rPr>
              <w:t>R</w:t>
            </w:r>
            <w:r w:rsidRPr="00C41F3E">
              <w:rPr>
                <w:rStyle w:val="Hipervnculo"/>
                <w:color w:val="auto"/>
                <w:sz w:val="24"/>
                <w:szCs w:val="24"/>
                <w:u w:val="none"/>
                <w:lang w:val="es-MX"/>
              </w:rPr>
              <w:t>elaciones Internacionales</w:t>
            </w:r>
          </w:p>
        </w:tc>
      </w:tr>
      <w:tr w:rsidR="006E7B59" w:rsidRPr="00C41F3E" w14:paraId="35F5E408" w14:textId="77777777" w:rsidTr="005118AB">
        <w:trPr>
          <w:jc w:val="center"/>
        </w:trPr>
        <w:tc>
          <w:tcPr>
            <w:tcW w:w="2889" w:type="dxa"/>
          </w:tcPr>
          <w:p w14:paraId="2C5CC340" w14:textId="337BF68E"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Economía</w:t>
            </w:r>
          </w:p>
        </w:tc>
        <w:tc>
          <w:tcPr>
            <w:tcW w:w="2262" w:type="dxa"/>
          </w:tcPr>
          <w:p w14:paraId="7DBB3833" w14:textId="655486E6"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12680773" w14:textId="272B364D"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3BF27143" w14:textId="675EB147"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Abril/2020</w:t>
            </w:r>
          </w:p>
        </w:tc>
        <w:tc>
          <w:tcPr>
            <w:tcW w:w="1366" w:type="dxa"/>
          </w:tcPr>
          <w:p w14:paraId="5EEFF0CD" w14:textId="6474E823"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Abril/2030</w:t>
            </w:r>
          </w:p>
        </w:tc>
      </w:tr>
      <w:tr w:rsidR="006E7B59" w:rsidRPr="00C41F3E" w14:paraId="2CBDC791" w14:textId="77777777" w:rsidTr="005118AB">
        <w:trPr>
          <w:jc w:val="center"/>
        </w:trPr>
        <w:tc>
          <w:tcPr>
            <w:tcW w:w="2889" w:type="dxa"/>
          </w:tcPr>
          <w:p w14:paraId="3539CE8A" w14:textId="1670743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Relaciones Internacionales</w:t>
            </w:r>
          </w:p>
        </w:tc>
        <w:tc>
          <w:tcPr>
            <w:tcW w:w="2262" w:type="dxa"/>
          </w:tcPr>
          <w:p w14:paraId="05B5507D" w14:textId="0FD593C1"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ACBSP (EE. UU.)</w:t>
            </w:r>
          </w:p>
        </w:tc>
        <w:tc>
          <w:tcPr>
            <w:tcW w:w="1194" w:type="dxa"/>
          </w:tcPr>
          <w:p w14:paraId="17DD8269" w14:textId="0F9219C6"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Acreditado</w:t>
            </w:r>
          </w:p>
        </w:tc>
        <w:tc>
          <w:tcPr>
            <w:tcW w:w="1535" w:type="dxa"/>
          </w:tcPr>
          <w:p w14:paraId="27E0B60F" w14:textId="72F37F6B"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Abril/2020</w:t>
            </w:r>
          </w:p>
        </w:tc>
        <w:tc>
          <w:tcPr>
            <w:tcW w:w="1366" w:type="dxa"/>
          </w:tcPr>
          <w:p w14:paraId="72B534F6" w14:textId="026C1872"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Abril/2030</w:t>
            </w:r>
          </w:p>
        </w:tc>
      </w:tr>
      <w:tr w:rsidR="006E7B59" w:rsidRPr="00C41F3E" w14:paraId="5F5DDEC4" w14:textId="77777777" w:rsidTr="005118AB">
        <w:trPr>
          <w:jc w:val="center"/>
        </w:trPr>
        <w:tc>
          <w:tcPr>
            <w:tcW w:w="2889" w:type="dxa"/>
          </w:tcPr>
          <w:p w14:paraId="079DC572" w14:textId="422F36CD"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rPr>
            </w:pPr>
            <w:r w:rsidRPr="00C41F3E">
              <w:rPr>
                <w:sz w:val="24"/>
                <w:szCs w:val="24"/>
                <w:lang w:val="es-MX"/>
              </w:rPr>
              <w:t xml:space="preserve">Licenciado en </w:t>
            </w:r>
            <w:r w:rsidRPr="00C41F3E">
              <w:rPr>
                <w:sz w:val="24"/>
                <w:szCs w:val="24"/>
              </w:rPr>
              <w:t>Administración Pública y Ciencias Políticas</w:t>
            </w:r>
          </w:p>
        </w:tc>
        <w:tc>
          <w:tcPr>
            <w:tcW w:w="2262" w:type="dxa"/>
          </w:tcPr>
          <w:p w14:paraId="4AAC49A1" w14:textId="07F28889"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ACBSP (EE. UU.)</w:t>
            </w:r>
          </w:p>
        </w:tc>
        <w:tc>
          <w:tcPr>
            <w:tcW w:w="1194" w:type="dxa"/>
          </w:tcPr>
          <w:p w14:paraId="4E918D90" w14:textId="7E6CAF4F"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Acreditado</w:t>
            </w:r>
          </w:p>
        </w:tc>
        <w:tc>
          <w:tcPr>
            <w:tcW w:w="1535" w:type="dxa"/>
          </w:tcPr>
          <w:p w14:paraId="40F0B29E" w14:textId="2A8E5BBB"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Abril/2020</w:t>
            </w:r>
          </w:p>
        </w:tc>
        <w:tc>
          <w:tcPr>
            <w:tcW w:w="1366" w:type="dxa"/>
          </w:tcPr>
          <w:p w14:paraId="6D01210D" w14:textId="3261F12C"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rPr>
              <w:t>Abril/2030</w:t>
            </w:r>
          </w:p>
        </w:tc>
      </w:tr>
      <w:tr w:rsidR="006E7B59" w:rsidRPr="00C41F3E" w14:paraId="484DA8D5" w14:textId="77777777" w:rsidTr="005118AB">
        <w:trPr>
          <w:jc w:val="center"/>
        </w:trPr>
        <w:tc>
          <w:tcPr>
            <w:tcW w:w="9246" w:type="dxa"/>
            <w:gridSpan w:val="5"/>
          </w:tcPr>
          <w:p w14:paraId="2D62F494" w14:textId="508A5BBA" w:rsidR="00256FAE" w:rsidRPr="00C41F3E" w:rsidRDefault="00256FAE"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Facultad de Contaduría y Administración</w:t>
            </w:r>
          </w:p>
        </w:tc>
      </w:tr>
      <w:tr w:rsidR="006E7B59" w:rsidRPr="00C41F3E" w14:paraId="385DF4AB" w14:textId="77777777" w:rsidTr="005118AB">
        <w:trPr>
          <w:jc w:val="center"/>
        </w:trPr>
        <w:tc>
          <w:tcPr>
            <w:tcW w:w="2889" w:type="dxa"/>
          </w:tcPr>
          <w:p w14:paraId="6652CFC3" w14:textId="72193209"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lastRenderedPageBreak/>
              <w:t>Licenciado en Administración de Empresas</w:t>
            </w:r>
          </w:p>
        </w:tc>
        <w:tc>
          <w:tcPr>
            <w:tcW w:w="2262" w:type="dxa"/>
          </w:tcPr>
          <w:p w14:paraId="11F96A9F" w14:textId="7BE00985"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287C1620" w14:textId="5CDA3C35"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3B69A497" w14:textId="380291BB"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Enero/2020</w:t>
            </w:r>
          </w:p>
        </w:tc>
        <w:tc>
          <w:tcPr>
            <w:tcW w:w="1366" w:type="dxa"/>
          </w:tcPr>
          <w:p w14:paraId="5EDBFBF6" w14:textId="6C03475D"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Enero/2030</w:t>
            </w:r>
          </w:p>
        </w:tc>
      </w:tr>
      <w:tr w:rsidR="006E7B59" w:rsidRPr="00C41F3E" w14:paraId="1837883D" w14:textId="77777777" w:rsidTr="005118AB">
        <w:trPr>
          <w:jc w:val="center"/>
        </w:trPr>
        <w:tc>
          <w:tcPr>
            <w:tcW w:w="2889" w:type="dxa"/>
          </w:tcPr>
          <w:p w14:paraId="078017F8" w14:textId="49AC6436"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Informática</w:t>
            </w:r>
          </w:p>
        </w:tc>
        <w:tc>
          <w:tcPr>
            <w:tcW w:w="2262" w:type="dxa"/>
          </w:tcPr>
          <w:p w14:paraId="58244262" w14:textId="3B44B81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021399C6" w14:textId="56560C7C"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44FEF12F" w14:textId="5CE1CBF5"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Enero/2020</w:t>
            </w:r>
          </w:p>
        </w:tc>
        <w:tc>
          <w:tcPr>
            <w:tcW w:w="1366" w:type="dxa"/>
          </w:tcPr>
          <w:p w14:paraId="03777105" w14:textId="5D5A6F03"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Enero/2030</w:t>
            </w:r>
          </w:p>
        </w:tc>
      </w:tr>
      <w:tr w:rsidR="006E7B59" w:rsidRPr="00C41F3E" w14:paraId="030A0FF2" w14:textId="77777777" w:rsidTr="005118AB">
        <w:trPr>
          <w:jc w:val="center"/>
        </w:trPr>
        <w:tc>
          <w:tcPr>
            <w:tcW w:w="2889" w:type="dxa"/>
          </w:tcPr>
          <w:p w14:paraId="25724136" w14:textId="1042ABEA"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Negocios Internacionales</w:t>
            </w:r>
          </w:p>
        </w:tc>
        <w:tc>
          <w:tcPr>
            <w:tcW w:w="2262" w:type="dxa"/>
          </w:tcPr>
          <w:p w14:paraId="2B3C7F2C" w14:textId="3E29E69C"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4AE78A8F" w14:textId="6880C849"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2FBB660B" w14:textId="7161AD57"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Enero/2020</w:t>
            </w:r>
          </w:p>
        </w:tc>
        <w:tc>
          <w:tcPr>
            <w:tcW w:w="1366" w:type="dxa"/>
          </w:tcPr>
          <w:p w14:paraId="43468285" w14:textId="4B43C7FC"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Enero/2030</w:t>
            </w:r>
          </w:p>
        </w:tc>
      </w:tr>
      <w:tr w:rsidR="006E7B59" w:rsidRPr="00C41F3E" w14:paraId="03C408D4" w14:textId="77777777" w:rsidTr="005118AB">
        <w:trPr>
          <w:jc w:val="center"/>
        </w:trPr>
        <w:tc>
          <w:tcPr>
            <w:tcW w:w="2889" w:type="dxa"/>
          </w:tcPr>
          <w:p w14:paraId="34127268" w14:textId="797FDFF4"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Contaduría</w:t>
            </w:r>
          </w:p>
        </w:tc>
        <w:tc>
          <w:tcPr>
            <w:tcW w:w="2262" w:type="dxa"/>
          </w:tcPr>
          <w:p w14:paraId="42BBE22A" w14:textId="2F907BA7"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3CE042B2" w14:textId="54E4750E"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026B6D8D" w14:textId="025BDF40"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Enero/2020</w:t>
            </w:r>
          </w:p>
        </w:tc>
        <w:tc>
          <w:tcPr>
            <w:tcW w:w="1366" w:type="dxa"/>
          </w:tcPr>
          <w:p w14:paraId="6E566741" w14:textId="19903F6B" w:rsidR="006E7B59"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Enero/2030</w:t>
            </w:r>
          </w:p>
        </w:tc>
      </w:tr>
      <w:tr w:rsidR="006E7B59" w:rsidRPr="00C41F3E" w14:paraId="7B25D1E2" w14:textId="77777777" w:rsidTr="005118AB">
        <w:trPr>
          <w:jc w:val="center"/>
        </w:trPr>
        <w:tc>
          <w:tcPr>
            <w:tcW w:w="9246" w:type="dxa"/>
            <w:gridSpan w:val="5"/>
          </w:tcPr>
          <w:p w14:paraId="6DEEBF17" w14:textId="2BDE1B03" w:rsidR="00256FAE" w:rsidRPr="00C41F3E" w:rsidRDefault="00256FAE"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Escuela de Turismo y Mercadotecnia</w:t>
            </w:r>
          </w:p>
        </w:tc>
      </w:tr>
      <w:tr w:rsidR="006E7B59" w:rsidRPr="00C41F3E" w14:paraId="515B6311" w14:textId="77777777" w:rsidTr="005118AB">
        <w:trPr>
          <w:jc w:val="center"/>
        </w:trPr>
        <w:tc>
          <w:tcPr>
            <w:tcW w:w="2889" w:type="dxa"/>
          </w:tcPr>
          <w:p w14:paraId="74F1C71B" w14:textId="1CF7DD30"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Gestión Turística</w:t>
            </w:r>
          </w:p>
        </w:tc>
        <w:tc>
          <w:tcPr>
            <w:tcW w:w="2262" w:type="dxa"/>
          </w:tcPr>
          <w:p w14:paraId="7A704852" w14:textId="3309E02A"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UNWTO (Global)</w:t>
            </w:r>
          </w:p>
        </w:tc>
        <w:tc>
          <w:tcPr>
            <w:tcW w:w="1194" w:type="dxa"/>
          </w:tcPr>
          <w:p w14:paraId="4093792F" w14:textId="43104638"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749CE29A" w14:textId="51B1E39B" w:rsidR="00163797"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29/09/2022</w:t>
            </w:r>
          </w:p>
        </w:tc>
        <w:tc>
          <w:tcPr>
            <w:tcW w:w="1366" w:type="dxa"/>
          </w:tcPr>
          <w:p w14:paraId="41AE28AE" w14:textId="03CFAEE0" w:rsidR="00163797"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29/09/2025</w:t>
            </w:r>
          </w:p>
        </w:tc>
      </w:tr>
      <w:tr w:rsidR="006E7B59" w:rsidRPr="00C41F3E" w14:paraId="3528E173" w14:textId="77777777" w:rsidTr="005118AB">
        <w:trPr>
          <w:jc w:val="center"/>
        </w:trPr>
        <w:tc>
          <w:tcPr>
            <w:tcW w:w="9246" w:type="dxa"/>
            <w:gridSpan w:val="5"/>
          </w:tcPr>
          <w:p w14:paraId="54F4247E" w14:textId="3D65FCEF" w:rsidR="00256FAE" w:rsidRPr="00C41F3E" w:rsidRDefault="00256FAE"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 xml:space="preserve">Facultad de </w:t>
            </w:r>
            <w:r w:rsidR="006E7B59" w:rsidRPr="00C41F3E">
              <w:rPr>
                <w:rStyle w:val="Hipervnculo"/>
                <w:color w:val="auto"/>
                <w:sz w:val="24"/>
                <w:szCs w:val="24"/>
                <w:u w:val="none"/>
                <w:lang w:val="es-MX"/>
              </w:rPr>
              <w:t>C</w:t>
            </w:r>
            <w:r w:rsidRPr="00C41F3E">
              <w:rPr>
                <w:rStyle w:val="Hipervnculo"/>
                <w:color w:val="auto"/>
                <w:sz w:val="24"/>
                <w:szCs w:val="24"/>
                <w:u w:val="none"/>
                <w:lang w:val="es-MX"/>
              </w:rPr>
              <w:t>iencias de la Ingeniería, Administrativas y Sociales</w:t>
            </w:r>
          </w:p>
        </w:tc>
      </w:tr>
      <w:tr w:rsidR="006E7B59" w:rsidRPr="00C41F3E" w14:paraId="30788006" w14:textId="77777777" w:rsidTr="005118AB">
        <w:trPr>
          <w:jc w:val="center"/>
        </w:trPr>
        <w:tc>
          <w:tcPr>
            <w:tcW w:w="2889" w:type="dxa"/>
          </w:tcPr>
          <w:p w14:paraId="7C5DB863" w14:textId="42DA8D2D" w:rsidR="00163797" w:rsidRPr="00C41F3E" w:rsidRDefault="006E7B59"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Ingeniero Industrial</w:t>
            </w:r>
          </w:p>
        </w:tc>
        <w:tc>
          <w:tcPr>
            <w:tcW w:w="2262" w:type="dxa"/>
          </w:tcPr>
          <w:p w14:paraId="3277B656" w14:textId="1F42137F" w:rsidR="00163797"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ANECA (España)</w:t>
            </w:r>
          </w:p>
        </w:tc>
        <w:tc>
          <w:tcPr>
            <w:tcW w:w="1194" w:type="dxa"/>
          </w:tcPr>
          <w:p w14:paraId="359ACB33" w14:textId="5D6893FE" w:rsidR="00163797"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0E7221B9" w14:textId="197D8C62" w:rsidR="00163797"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Agosto/2023</w:t>
            </w:r>
          </w:p>
        </w:tc>
        <w:tc>
          <w:tcPr>
            <w:tcW w:w="1366" w:type="dxa"/>
          </w:tcPr>
          <w:p w14:paraId="4B84608B" w14:textId="55F282F0" w:rsidR="00163797"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Agosto/2029</w:t>
            </w:r>
          </w:p>
        </w:tc>
      </w:tr>
      <w:tr w:rsidR="00EE468F" w:rsidRPr="00C41F3E" w14:paraId="6FB7DB08" w14:textId="77777777" w:rsidTr="005118AB">
        <w:trPr>
          <w:jc w:val="center"/>
        </w:trPr>
        <w:tc>
          <w:tcPr>
            <w:tcW w:w="2889" w:type="dxa"/>
          </w:tcPr>
          <w:p w14:paraId="19D4439E" w14:textId="47B50565"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sz w:val="24"/>
                <w:szCs w:val="24"/>
                <w:lang w:val="es-MX"/>
              </w:rPr>
              <w:t>Licenciado en Contaduría</w:t>
            </w:r>
          </w:p>
        </w:tc>
        <w:tc>
          <w:tcPr>
            <w:tcW w:w="2262" w:type="dxa"/>
          </w:tcPr>
          <w:p w14:paraId="7F32CB47" w14:textId="3EA105F5"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5AAD5C8D" w14:textId="426E4C57"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47C46D81" w14:textId="605E9583"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Mayo/2023</w:t>
            </w:r>
          </w:p>
        </w:tc>
        <w:tc>
          <w:tcPr>
            <w:tcW w:w="1366" w:type="dxa"/>
          </w:tcPr>
          <w:p w14:paraId="55A9D75C" w14:textId="55BDE985"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Mayo/2027</w:t>
            </w:r>
          </w:p>
        </w:tc>
      </w:tr>
      <w:tr w:rsidR="00EE468F" w:rsidRPr="00C41F3E" w14:paraId="4BDE06C8" w14:textId="77777777" w:rsidTr="005118AB">
        <w:trPr>
          <w:jc w:val="center"/>
        </w:trPr>
        <w:tc>
          <w:tcPr>
            <w:tcW w:w="2889" w:type="dxa"/>
          </w:tcPr>
          <w:p w14:paraId="7B5AB059" w14:textId="703D8AD8"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Licenciado en Administración de Empresas</w:t>
            </w:r>
          </w:p>
        </w:tc>
        <w:tc>
          <w:tcPr>
            <w:tcW w:w="2262" w:type="dxa"/>
          </w:tcPr>
          <w:p w14:paraId="612C3CA4" w14:textId="1C737242"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ACBSP (EE. UU.)</w:t>
            </w:r>
          </w:p>
        </w:tc>
        <w:tc>
          <w:tcPr>
            <w:tcW w:w="1194" w:type="dxa"/>
          </w:tcPr>
          <w:p w14:paraId="791F5896" w14:textId="13F320DA"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429659BE" w14:textId="7B00233A"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Mayo/2023</w:t>
            </w:r>
          </w:p>
        </w:tc>
        <w:tc>
          <w:tcPr>
            <w:tcW w:w="1366" w:type="dxa"/>
          </w:tcPr>
          <w:p w14:paraId="1CFDB38E" w14:textId="4F5454A4"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Mayo/2027</w:t>
            </w:r>
          </w:p>
        </w:tc>
      </w:tr>
      <w:tr w:rsidR="00EE468F" w:rsidRPr="00C41F3E" w14:paraId="62244534" w14:textId="77777777" w:rsidTr="005118AB">
        <w:trPr>
          <w:jc w:val="center"/>
        </w:trPr>
        <w:tc>
          <w:tcPr>
            <w:tcW w:w="2889" w:type="dxa"/>
          </w:tcPr>
          <w:p w14:paraId="25DE814F" w14:textId="15716206"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Ingeniero en Mecatrónica</w:t>
            </w:r>
          </w:p>
        </w:tc>
        <w:tc>
          <w:tcPr>
            <w:tcW w:w="2262" w:type="dxa"/>
          </w:tcPr>
          <w:p w14:paraId="64137FE6" w14:textId="696BF72E"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ANECA (España)</w:t>
            </w:r>
          </w:p>
        </w:tc>
        <w:tc>
          <w:tcPr>
            <w:tcW w:w="1194" w:type="dxa"/>
          </w:tcPr>
          <w:p w14:paraId="5B1E9057" w14:textId="1BA10BF3"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Acreditado</w:t>
            </w:r>
          </w:p>
        </w:tc>
        <w:tc>
          <w:tcPr>
            <w:tcW w:w="1535" w:type="dxa"/>
          </w:tcPr>
          <w:p w14:paraId="3E944820" w14:textId="5C96C453"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Agosto/2023</w:t>
            </w:r>
          </w:p>
        </w:tc>
        <w:tc>
          <w:tcPr>
            <w:tcW w:w="1366" w:type="dxa"/>
          </w:tcPr>
          <w:p w14:paraId="599FCA64" w14:textId="1EF69BAA" w:rsidR="00EE468F" w:rsidRPr="00C41F3E" w:rsidRDefault="00EE468F" w:rsidP="00DF264D">
            <w:pPr>
              <w:tabs>
                <w:tab w:val="center" w:pos="4419"/>
                <w:tab w:val="left" w:pos="6050"/>
              </w:tabs>
              <w:spacing w:line="360" w:lineRule="auto"/>
              <w:ind w:right="-42"/>
              <w:contextualSpacing/>
              <w:jc w:val="both"/>
              <w:rPr>
                <w:rStyle w:val="Hipervnculo"/>
                <w:color w:val="auto"/>
                <w:sz w:val="24"/>
                <w:szCs w:val="24"/>
                <w:u w:val="none"/>
                <w:lang w:val="es-MX"/>
              </w:rPr>
            </w:pPr>
            <w:r w:rsidRPr="00C41F3E">
              <w:rPr>
                <w:rStyle w:val="Hipervnculo"/>
                <w:color w:val="auto"/>
                <w:sz w:val="24"/>
                <w:szCs w:val="24"/>
                <w:u w:val="none"/>
                <w:lang w:val="es-MX"/>
              </w:rPr>
              <w:t>Agosto/2029</w:t>
            </w:r>
          </w:p>
        </w:tc>
      </w:tr>
    </w:tbl>
    <w:p w14:paraId="46FCEAE9" w14:textId="43AEE32B" w:rsidR="00163797" w:rsidRPr="00A34F2B" w:rsidRDefault="00256FAE" w:rsidP="00DF264D">
      <w:pPr>
        <w:tabs>
          <w:tab w:val="center" w:pos="4419"/>
          <w:tab w:val="left" w:pos="6050"/>
        </w:tabs>
        <w:spacing w:line="360" w:lineRule="auto"/>
        <w:ind w:right="-42"/>
        <w:contextualSpacing/>
        <w:jc w:val="center"/>
        <w:rPr>
          <w:rStyle w:val="Hipervnculo"/>
          <w:sz w:val="24"/>
          <w:szCs w:val="24"/>
          <w:lang w:val="es-MX"/>
        </w:rPr>
      </w:pPr>
      <w:r w:rsidRPr="00A34F2B">
        <w:rPr>
          <w:sz w:val="24"/>
          <w:szCs w:val="24"/>
          <w:lang w:val="es-MX"/>
        </w:rPr>
        <w:t>Fuente: UABC (2023)</w:t>
      </w:r>
    </w:p>
    <w:p w14:paraId="5B92ECE6" w14:textId="77777777" w:rsidR="005118AB" w:rsidRPr="00256FAE" w:rsidRDefault="005118AB" w:rsidP="00DF264D">
      <w:pPr>
        <w:tabs>
          <w:tab w:val="center" w:pos="4419"/>
          <w:tab w:val="left" w:pos="6050"/>
        </w:tabs>
        <w:spacing w:line="360" w:lineRule="auto"/>
        <w:ind w:right="-42"/>
        <w:contextualSpacing/>
        <w:jc w:val="center"/>
        <w:rPr>
          <w:rStyle w:val="Hipervnculo"/>
          <w:u w:val="none"/>
          <w:lang w:val="es-MX"/>
        </w:rPr>
      </w:pPr>
    </w:p>
    <w:p w14:paraId="2DE1F836" w14:textId="4D6234E8" w:rsidR="00BB1820" w:rsidRPr="003D70F6" w:rsidRDefault="00000000" w:rsidP="00C41F3E">
      <w:pPr>
        <w:pStyle w:val="Ttulo1"/>
        <w:spacing w:line="360" w:lineRule="auto"/>
        <w:ind w:left="191" w:right="-42"/>
        <w:contextualSpacing/>
        <w:rPr>
          <w:rFonts w:ascii="Times New Roman" w:hAnsi="Times New Roman"/>
          <w:color w:val="FF0000"/>
        </w:rPr>
      </w:pPr>
      <w:r>
        <w:rPr>
          <w:rFonts w:ascii="Times New Roman" w:hAnsi="Times New Roman"/>
        </w:rPr>
        <w:t>Materiales</w:t>
      </w:r>
      <w:r>
        <w:rPr>
          <w:rFonts w:ascii="Times New Roman" w:hAnsi="Times New Roman"/>
          <w:spacing w:val="-3"/>
        </w:rPr>
        <w:t xml:space="preserve"> </w:t>
      </w:r>
      <w:r>
        <w:rPr>
          <w:rFonts w:ascii="Times New Roman" w:hAnsi="Times New Roman"/>
        </w:rPr>
        <w:t>y métodos</w:t>
      </w:r>
      <w:r w:rsidR="003D70F6">
        <w:rPr>
          <w:rFonts w:ascii="Times New Roman" w:hAnsi="Times New Roman"/>
        </w:rPr>
        <w:t xml:space="preserve"> </w:t>
      </w:r>
    </w:p>
    <w:p w14:paraId="11C1F664" w14:textId="5400383A" w:rsidR="00686CA6" w:rsidRPr="00616CB1" w:rsidRDefault="004D6D32" w:rsidP="00DF264D">
      <w:pPr>
        <w:pStyle w:val="Textoindependiente"/>
        <w:spacing w:line="360" w:lineRule="auto"/>
        <w:ind w:left="102" w:right="-42" w:firstLine="709"/>
        <w:contextualSpacing/>
        <w:rPr>
          <w:lang w:val="es-MX"/>
        </w:rPr>
      </w:pPr>
      <w:r>
        <w:rPr>
          <w:lang w:val="es-MX"/>
        </w:rPr>
        <w:t xml:space="preserve">En este trabajo se empleó </w:t>
      </w:r>
      <w:r w:rsidR="00686CA6" w:rsidRPr="00616CB1">
        <w:rPr>
          <w:lang w:val="es-MX"/>
        </w:rPr>
        <w:t>una investigación documental o bibliográfica</w:t>
      </w:r>
      <w:r>
        <w:rPr>
          <w:lang w:val="es-MX"/>
        </w:rPr>
        <w:t xml:space="preserve">, la cual es definida por </w:t>
      </w:r>
      <w:r w:rsidR="00686CA6" w:rsidRPr="00DB4318">
        <w:rPr>
          <w:lang w:val="es-MX"/>
        </w:rPr>
        <w:t>Baena (2017)</w:t>
      </w:r>
      <w:r w:rsidR="00686CA6" w:rsidRPr="00616CB1">
        <w:rPr>
          <w:lang w:val="es-MX"/>
        </w:rPr>
        <w:t xml:space="preserve"> como aquella que procura obtener, seleccionar, compilar, organizar, interpretar y analizar información sobre un objeto de estudio a partir de fuentes documentales, tales como libros, documentos de archivo, hemerografía, registros audiovisuales, entre otros. </w:t>
      </w:r>
      <w:r>
        <w:rPr>
          <w:lang w:val="es-MX"/>
        </w:rPr>
        <w:t xml:space="preserve">El </w:t>
      </w:r>
      <w:r w:rsidR="00686CA6" w:rsidRPr="00616CB1">
        <w:rPr>
          <w:lang w:val="es-MX"/>
        </w:rPr>
        <w:t xml:space="preserve">propósito </w:t>
      </w:r>
      <w:r>
        <w:rPr>
          <w:lang w:val="es-MX"/>
        </w:rPr>
        <w:t>es</w:t>
      </w:r>
      <w:r w:rsidR="00686CA6" w:rsidRPr="00616CB1">
        <w:rPr>
          <w:lang w:val="es-MX"/>
        </w:rPr>
        <w:t xml:space="preserve"> obtener elementos que permitan dar respuestas a la pregunta de investigación.</w:t>
      </w:r>
    </w:p>
    <w:p w14:paraId="13FA2B87" w14:textId="77777777" w:rsidR="004D6D32" w:rsidRDefault="004D6D32" w:rsidP="00DF264D">
      <w:pPr>
        <w:pStyle w:val="Textoindependiente"/>
        <w:spacing w:line="360" w:lineRule="auto"/>
        <w:ind w:left="102" w:right="-42" w:firstLine="709"/>
        <w:contextualSpacing/>
        <w:rPr>
          <w:lang w:val="es-MX"/>
        </w:rPr>
      </w:pPr>
      <w:r>
        <w:rPr>
          <w:lang w:val="es-MX"/>
        </w:rPr>
        <w:t xml:space="preserve">En este caso, </w:t>
      </w:r>
      <w:r w:rsidR="00671350" w:rsidRPr="00616CB1">
        <w:rPr>
          <w:lang w:val="es-MX"/>
        </w:rPr>
        <w:t xml:space="preserve">se </w:t>
      </w:r>
      <w:r>
        <w:rPr>
          <w:lang w:val="es-MX"/>
        </w:rPr>
        <w:t>efectuó</w:t>
      </w:r>
      <w:r w:rsidR="00671350" w:rsidRPr="00616CB1">
        <w:rPr>
          <w:lang w:val="es-MX"/>
        </w:rPr>
        <w:t xml:space="preserve"> una </w:t>
      </w:r>
      <w:r w:rsidR="00D76954" w:rsidRPr="00616CB1">
        <w:rPr>
          <w:lang w:val="es-MX"/>
        </w:rPr>
        <w:t xml:space="preserve">recopilación y </w:t>
      </w:r>
      <w:r w:rsidR="00671350" w:rsidRPr="00616CB1">
        <w:rPr>
          <w:lang w:val="es-MX"/>
        </w:rPr>
        <w:t>revisión de literatura sobre conceptos de calidad, evaluación, acreditaciones internacionales</w:t>
      </w:r>
      <w:r>
        <w:rPr>
          <w:lang w:val="es-MX"/>
        </w:rPr>
        <w:t>,</w:t>
      </w:r>
      <w:r w:rsidR="00671350" w:rsidRPr="00616CB1">
        <w:rPr>
          <w:lang w:val="es-MX"/>
        </w:rPr>
        <w:t xml:space="preserve"> así como casos de éxito en instituciones de educación superior. Entre las fuentes primarias se consultan investigaciones </w:t>
      </w:r>
      <w:r>
        <w:rPr>
          <w:lang w:val="es-MX"/>
        </w:rPr>
        <w:t>en torno a</w:t>
      </w:r>
      <w:r w:rsidR="00671350" w:rsidRPr="00616CB1">
        <w:rPr>
          <w:lang w:val="es-MX"/>
        </w:rPr>
        <w:t xml:space="preserve"> acreditaciones internacionales, con especial </w:t>
      </w:r>
      <w:r>
        <w:rPr>
          <w:lang w:val="es-MX"/>
        </w:rPr>
        <w:t xml:space="preserve">énfasis en el contexto de </w:t>
      </w:r>
      <w:r w:rsidR="00671350" w:rsidRPr="00616CB1">
        <w:rPr>
          <w:lang w:val="es-MX"/>
        </w:rPr>
        <w:t xml:space="preserve">México, así como revistas, páginas web y otras publicaciones especializadas en el ámbito. </w:t>
      </w:r>
    </w:p>
    <w:p w14:paraId="1A1339D4" w14:textId="432A90FF" w:rsidR="00BB1820" w:rsidRDefault="004D6D32" w:rsidP="00C41F3E">
      <w:pPr>
        <w:pStyle w:val="Textoindependiente"/>
        <w:spacing w:line="360" w:lineRule="auto"/>
        <w:ind w:left="102" w:right="-42" w:firstLine="709"/>
        <w:contextualSpacing/>
        <w:rPr>
          <w:lang w:val="es-MX"/>
        </w:rPr>
      </w:pPr>
      <w:r>
        <w:rPr>
          <w:lang w:val="es-MX"/>
        </w:rPr>
        <w:t xml:space="preserve">Además, se revisaron </w:t>
      </w:r>
      <w:r w:rsidR="00671350" w:rsidRPr="00616CB1">
        <w:rPr>
          <w:lang w:val="es-MX"/>
        </w:rPr>
        <w:t>guías de evaluación y acreditación de organismos internacionales reconocidos, sobre todo aquellos bajo los cuales la FCIAS ha logrado obtener las acreditaciones internacionales de programas en las áreas de Ingeniería y Administrativas</w:t>
      </w:r>
      <w:r>
        <w:rPr>
          <w:lang w:val="es-MX"/>
        </w:rPr>
        <w:t>,</w:t>
      </w:r>
      <w:r w:rsidR="00671350" w:rsidRPr="00616CB1">
        <w:rPr>
          <w:lang w:val="es-MX"/>
        </w:rPr>
        <w:t xml:space="preserve"> con el fin de </w:t>
      </w:r>
      <w:r w:rsidR="00D76954" w:rsidRPr="00616CB1">
        <w:rPr>
          <w:lang w:val="es-MX"/>
        </w:rPr>
        <w:t xml:space="preserve">realizar un </w:t>
      </w:r>
      <w:r w:rsidR="00D76954" w:rsidRPr="00616CB1">
        <w:rPr>
          <w:lang w:val="es-MX"/>
        </w:rPr>
        <w:lastRenderedPageBreak/>
        <w:t>análisis detallado y comparativo de</w:t>
      </w:r>
      <w:r w:rsidR="00671350" w:rsidRPr="00616CB1">
        <w:rPr>
          <w:lang w:val="es-MX"/>
        </w:rPr>
        <w:t xml:space="preserve"> los estándares </w:t>
      </w:r>
      <w:r>
        <w:rPr>
          <w:lang w:val="es-MX"/>
        </w:rPr>
        <w:t>empleados</w:t>
      </w:r>
      <w:r w:rsidR="00671350" w:rsidRPr="00616CB1">
        <w:rPr>
          <w:lang w:val="es-MX"/>
        </w:rPr>
        <w:t xml:space="preserve"> por cada una de ellas. </w:t>
      </w:r>
      <w:bookmarkStart w:id="6" w:name="_Hlk143786318"/>
      <w:r>
        <w:rPr>
          <w:lang w:val="es-MX"/>
        </w:rPr>
        <w:t xml:space="preserve">Este trabajo permitirá </w:t>
      </w:r>
      <w:r w:rsidR="00671350" w:rsidRPr="00616CB1">
        <w:rPr>
          <w:lang w:val="es-MX"/>
        </w:rPr>
        <w:t xml:space="preserve">en un futuro inmediato </w:t>
      </w:r>
      <w:r>
        <w:rPr>
          <w:lang w:val="es-MX"/>
        </w:rPr>
        <w:t xml:space="preserve">ofrecer </w:t>
      </w:r>
      <w:r w:rsidR="00671350" w:rsidRPr="00616CB1">
        <w:rPr>
          <w:lang w:val="es-MX"/>
        </w:rPr>
        <w:t xml:space="preserve">una propuesta </w:t>
      </w:r>
      <w:r w:rsidR="00D76954" w:rsidRPr="00616CB1">
        <w:rPr>
          <w:lang w:val="es-MX"/>
        </w:rPr>
        <w:t xml:space="preserve">metodológica que apoye en </w:t>
      </w:r>
      <w:r w:rsidR="00B9490D" w:rsidRPr="00616CB1">
        <w:rPr>
          <w:lang w:val="es-MX"/>
        </w:rPr>
        <w:t>el logro</w:t>
      </w:r>
      <w:r w:rsidR="00671350" w:rsidRPr="00616CB1">
        <w:rPr>
          <w:lang w:val="es-MX"/>
        </w:rPr>
        <w:t xml:space="preserve"> </w:t>
      </w:r>
      <w:r w:rsidR="00D76954" w:rsidRPr="00616CB1">
        <w:rPr>
          <w:lang w:val="es-MX"/>
        </w:rPr>
        <w:t xml:space="preserve">y/o mantenimiento </w:t>
      </w:r>
      <w:r w:rsidR="00671350" w:rsidRPr="00616CB1">
        <w:rPr>
          <w:lang w:val="es-MX"/>
        </w:rPr>
        <w:t xml:space="preserve">de la </w:t>
      </w:r>
      <w:r w:rsidRPr="00616CB1">
        <w:rPr>
          <w:lang w:val="es-MX"/>
        </w:rPr>
        <w:t xml:space="preserve">acreditación internacional de programas educativos ofertados </w:t>
      </w:r>
      <w:r w:rsidR="00D76954" w:rsidRPr="00616CB1">
        <w:rPr>
          <w:lang w:val="es-MX"/>
        </w:rPr>
        <w:t xml:space="preserve">por la </w:t>
      </w:r>
      <w:r>
        <w:rPr>
          <w:lang w:val="es-MX"/>
        </w:rPr>
        <w:t>f</w:t>
      </w:r>
      <w:r w:rsidR="00D76954" w:rsidRPr="00616CB1">
        <w:rPr>
          <w:lang w:val="es-MX"/>
        </w:rPr>
        <w:t>acultad</w:t>
      </w:r>
      <w:r w:rsidR="00671350" w:rsidRPr="00616CB1">
        <w:rPr>
          <w:lang w:val="es-MX"/>
        </w:rPr>
        <w:t xml:space="preserve">. </w:t>
      </w:r>
      <w:bookmarkEnd w:id="6"/>
    </w:p>
    <w:p w14:paraId="0689DDCD" w14:textId="77777777" w:rsidR="00C41F3E" w:rsidRPr="00C41F3E" w:rsidRDefault="00C41F3E" w:rsidP="00C41F3E">
      <w:pPr>
        <w:jc w:val="center"/>
        <w:rPr>
          <w:b/>
          <w:bCs/>
          <w:sz w:val="32"/>
          <w:szCs w:val="32"/>
          <w:lang w:val="es-MX"/>
        </w:rPr>
      </w:pPr>
    </w:p>
    <w:p w14:paraId="6E9E35A8" w14:textId="5BFE1B20" w:rsidR="00BB1820" w:rsidRPr="00C41F3E" w:rsidRDefault="00000000" w:rsidP="00C41F3E">
      <w:pPr>
        <w:jc w:val="center"/>
        <w:rPr>
          <w:b/>
          <w:bCs/>
          <w:color w:val="FF0000"/>
          <w:sz w:val="32"/>
          <w:szCs w:val="32"/>
        </w:rPr>
      </w:pPr>
      <w:r w:rsidRPr="00C41F3E">
        <w:rPr>
          <w:b/>
          <w:bCs/>
          <w:sz w:val="32"/>
          <w:szCs w:val="32"/>
        </w:rPr>
        <w:t>Resultados</w:t>
      </w:r>
    </w:p>
    <w:p w14:paraId="3E76CB9D" w14:textId="4428B580" w:rsidR="00E92DC4" w:rsidRPr="00616CB1" w:rsidRDefault="00B9490D" w:rsidP="00DF264D">
      <w:pPr>
        <w:pStyle w:val="Textoindependiente"/>
        <w:spacing w:line="360" w:lineRule="auto"/>
        <w:ind w:left="102" w:right="-42" w:firstLine="709"/>
        <w:contextualSpacing/>
        <w:rPr>
          <w:szCs w:val="18"/>
        </w:rPr>
      </w:pPr>
      <w:r w:rsidRPr="00616CB1">
        <w:rPr>
          <w:szCs w:val="18"/>
        </w:rPr>
        <w:t xml:space="preserve">Las </w:t>
      </w:r>
      <w:r w:rsidR="004E685B" w:rsidRPr="00616CB1">
        <w:rPr>
          <w:szCs w:val="18"/>
        </w:rPr>
        <w:t>actividades</w:t>
      </w:r>
      <w:r w:rsidRPr="00616CB1">
        <w:rPr>
          <w:szCs w:val="18"/>
        </w:rPr>
        <w:t xml:space="preserve"> </w:t>
      </w:r>
      <w:r w:rsidR="006478F4">
        <w:rPr>
          <w:szCs w:val="18"/>
        </w:rPr>
        <w:t>que se deben cumplir para e</w:t>
      </w:r>
      <w:r w:rsidRPr="00616CB1">
        <w:rPr>
          <w:szCs w:val="18"/>
        </w:rPr>
        <w:t xml:space="preserve">l logro y/o mantenimiento de las </w:t>
      </w:r>
      <w:r w:rsidR="006478F4" w:rsidRPr="00616CB1">
        <w:rPr>
          <w:szCs w:val="18"/>
        </w:rPr>
        <w:t xml:space="preserve">acreditaciones internacionales </w:t>
      </w:r>
      <w:r w:rsidRPr="00616CB1">
        <w:rPr>
          <w:szCs w:val="18"/>
        </w:rPr>
        <w:t xml:space="preserve">de los programas académicos de </w:t>
      </w:r>
      <w:r w:rsidR="006478F4">
        <w:rPr>
          <w:szCs w:val="18"/>
        </w:rPr>
        <w:t>IES</w:t>
      </w:r>
      <w:r w:rsidRPr="00616CB1">
        <w:rPr>
          <w:szCs w:val="18"/>
        </w:rPr>
        <w:t xml:space="preserve"> enfrentan grandes retos, </w:t>
      </w:r>
      <w:r w:rsidR="006478F4">
        <w:rPr>
          <w:szCs w:val="18"/>
        </w:rPr>
        <w:t xml:space="preserve">entre los que se destacan </w:t>
      </w:r>
      <w:r w:rsidRPr="00616CB1">
        <w:rPr>
          <w:szCs w:val="18"/>
        </w:rPr>
        <w:t>conciencia en cada uno</w:t>
      </w:r>
      <w:r w:rsidR="004E685B" w:rsidRPr="00616CB1">
        <w:rPr>
          <w:szCs w:val="18"/>
        </w:rPr>
        <w:t xml:space="preserve"> de los actores dentro de la</w:t>
      </w:r>
      <w:r w:rsidR="00E92DC4" w:rsidRPr="00616CB1">
        <w:rPr>
          <w:szCs w:val="18"/>
        </w:rPr>
        <w:t>s</w:t>
      </w:r>
      <w:r w:rsidR="004E685B" w:rsidRPr="00616CB1">
        <w:rPr>
          <w:szCs w:val="18"/>
        </w:rPr>
        <w:t xml:space="preserve"> </w:t>
      </w:r>
      <w:r w:rsidR="00A84233" w:rsidRPr="00616CB1">
        <w:rPr>
          <w:szCs w:val="18"/>
        </w:rPr>
        <w:t>instituci</w:t>
      </w:r>
      <w:r w:rsidR="00E92DC4" w:rsidRPr="00616CB1">
        <w:rPr>
          <w:szCs w:val="18"/>
        </w:rPr>
        <w:t>ones</w:t>
      </w:r>
      <w:r w:rsidRPr="00616CB1">
        <w:rPr>
          <w:szCs w:val="18"/>
        </w:rPr>
        <w:t xml:space="preserve"> </w:t>
      </w:r>
      <w:r w:rsidR="004E685B" w:rsidRPr="00616CB1">
        <w:rPr>
          <w:szCs w:val="18"/>
        </w:rPr>
        <w:t xml:space="preserve">de los cuales depende la información requerida dentro de los indicadores evaluados por los organismos acreditadores. </w:t>
      </w:r>
    </w:p>
    <w:p w14:paraId="1C5416B7" w14:textId="7E70B152" w:rsidR="00F443FA" w:rsidRDefault="006478F4" w:rsidP="00DF264D">
      <w:pPr>
        <w:pStyle w:val="Textoindependiente"/>
        <w:spacing w:line="360" w:lineRule="auto"/>
        <w:ind w:left="102" w:right="-42" w:firstLine="709"/>
        <w:contextualSpacing/>
        <w:rPr>
          <w:szCs w:val="18"/>
        </w:rPr>
      </w:pPr>
      <w:r>
        <w:rPr>
          <w:szCs w:val="18"/>
        </w:rPr>
        <w:t xml:space="preserve">Por eso, luego de </w:t>
      </w:r>
      <w:r w:rsidR="004E685B" w:rsidRPr="00616CB1">
        <w:rPr>
          <w:szCs w:val="18"/>
        </w:rPr>
        <w:t>realizar el análisis teórico de la investigación documental</w:t>
      </w:r>
      <w:r>
        <w:rPr>
          <w:szCs w:val="18"/>
        </w:rPr>
        <w:t>,</w:t>
      </w:r>
      <w:r w:rsidR="004E685B" w:rsidRPr="00616CB1">
        <w:rPr>
          <w:szCs w:val="18"/>
        </w:rPr>
        <w:t xml:space="preserve"> </w:t>
      </w:r>
      <w:r w:rsidR="00E92DC4" w:rsidRPr="00616CB1">
        <w:rPr>
          <w:szCs w:val="18"/>
        </w:rPr>
        <w:t>surg</w:t>
      </w:r>
      <w:r>
        <w:rPr>
          <w:szCs w:val="18"/>
        </w:rPr>
        <w:t xml:space="preserve">ió la tabla 5 donde se comparan </w:t>
      </w:r>
      <w:r w:rsidR="00373356" w:rsidRPr="00616CB1">
        <w:rPr>
          <w:szCs w:val="18"/>
        </w:rPr>
        <w:t xml:space="preserve">los </w:t>
      </w:r>
      <w:r w:rsidR="00E92DC4" w:rsidRPr="00616CB1">
        <w:rPr>
          <w:szCs w:val="18"/>
        </w:rPr>
        <w:t>criterios</w:t>
      </w:r>
      <w:r w:rsidR="00373356" w:rsidRPr="00616CB1">
        <w:rPr>
          <w:szCs w:val="18"/>
        </w:rPr>
        <w:t xml:space="preserve"> solicitados por organismos evaluadores </w:t>
      </w:r>
      <w:r w:rsidR="00E92DC4" w:rsidRPr="00616CB1">
        <w:rPr>
          <w:szCs w:val="18"/>
        </w:rPr>
        <w:t xml:space="preserve">tanto del área </w:t>
      </w:r>
      <w:r w:rsidR="00373356" w:rsidRPr="00616CB1">
        <w:rPr>
          <w:szCs w:val="18"/>
        </w:rPr>
        <w:t xml:space="preserve">de </w:t>
      </w:r>
      <w:r w:rsidR="00336B6F">
        <w:rPr>
          <w:szCs w:val="18"/>
        </w:rPr>
        <w:t>I</w:t>
      </w:r>
      <w:r w:rsidR="00373356" w:rsidRPr="00616CB1">
        <w:rPr>
          <w:szCs w:val="18"/>
        </w:rPr>
        <w:t xml:space="preserve">ngeniería </w:t>
      </w:r>
      <w:r w:rsidR="00E92DC4" w:rsidRPr="00616CB1">
        <w:rPr>
          <w:szCs w:val="18"/>
        </w:rPr>
        <w:t xml:space="preserve">como </w:t>
      </w:r>
      <w:r w:rsidR="00336B6F">
        <w:rPr>
          <w:szCs w:val="18"/>
        </w:rPr>
        <w:t>A</w:t>
      </w:r>
      <w:r w:rsidR="00373356" w:rsidRPr="00616CB1">
        <w:rPr>
          <w:szCs w:val="18"/>
        </w:rPr>
        <w:t>dministrativa.</w:t>
      </w:r>
      <w:r w:rsidR="003D196C" w:rsidRPr="00616CB1">
        <w:rPr>
          <w:szCs w:val="18"/>
        </w:rPr>
        <w:t xml:space="preserve"> </w:t>
      </w:r>
    </w:p>
    <w:p w14:paraId="2897681B" w14:textId="77777777" w:rsidR="00C41F3E" w:rsidRPr="00616CB1" w:rsidRDefault="00C41F3E" w:rsidP="00DF264D">
      <w:pPr>
        <w:pStyle w:val="Textoindependiente"/>
        <w:spacing w:line="360" w:lineRule="auto"/>
        <w:ind w:left="102" w:right="-42" w:firstLine="709"/>
        <w:contextualSpacing/>
        <w:rPr>
          <w:szCs w:val="18"/>
        </w:rPr>
      </w:pPr>
    </w:p>
    <w:p w14:paraId="3B02F7BD" w14:textId="59E64B0B" w:rsidR="006478F4" w:rsidRPr="006478F4" w:rsidRDefault="00F443FA" w:rsidP="00C41F3E">
      <w:pPr>
        <w:pStyle w:val="Textoindependiente"/>
        <w:spacing w:line="360" w:lineRule="auto"/>
        <w:ind w:left="102" w:right="-42"/>
        <w:contextualSpacing/>
        <w:jc w:val="center"/>
        <w:rPr>
          <w:rFonts w:eastAsia="Calibri"/>
          <w:szCs w:val="20"/>
          <w:lang w:val="es-MX"/>
        </w:rPr>
      </w:pPr>
      <w:r w:rsidRPr="00F443FA">
        <w:rPr>
          <w:rFonts w:eastAsia="Calibri"/>
          <w:b/>
          <w:bCs/>
          <w:szCs w:val="20"/>
          <w:lang w:val="es-MX"/>
        </w:rPr>
        <w:t>Tabla 5</w:t>
      </w:r>
      <w:r w:rsidR="006478F4">
        <w:rPr>
          <w:rFonts w:eastAsia="Calibri"/>
          <w:b/>
          <w:bCs/>
          <w:szCs w:val="20"/>
          <w:lang w:val="es-MX"/>
        </w:rPr>
        <w:t>.</w:t>
      </w:r>
      <w:r w:rsidRPr="00F443FA">
        <w:rPr>
          <w:rFonts w:eastAsia="Calibri"/>
          <w:b/>
          <w:bCs/>
          <w:szCs w:val="20"/>
          <w:lang w:val="es-MX"/>
        </w:rPr>
        <w:t xml:space="preserve"> </w:t>
      </w:r>
      <w:r w:rsidRPr="006478F4">
        <w:rPr>
          <w:rFonts w:eastAsia="Calibri"/>
          <w:szCs w:val="20"/>
          <w:lang w:val="es-MX"/>
        </w:rPr>
        <w:t>Cuadro comparativo de indicadores requeridos por organismos evaluadores externos (ANECA y ACBSP)</w:t>
      </w:r>
    </w:p>
    <w:tbl>
      <w:tblPr>
        <w:tblStyle w:val="Tablaconcuadrcula"/>
        <w:tblW w:w="0" w:type="auto"/>
        <w:tblInd w:w="250" w:type="dxa"/>
        <w:tblLook w:val="04A0" w:firstRow="1" w:lastRow="0" w:firstColumn="1" w:lastColumn="0" w:noHBand="0" w:noVBand="1"/>
      </w:tblPr>
      <w:tblGrid>
        <w:gridCol w:w="449"/>
        <w:gridCol w:w="1723"/>
        <w:gridCol w:w="2002"/>
        <w:gridCol w:w="391"/>
        <w:gridCol w:w="1701"/>
        <w:gridCol w:w="2312"/>
      </w:tblGrid>
      <w:tr w:rsidR="00F443FA" w:rsidRPr="00C41F3E" w14:paraId="48481FCF" w14:textId="77777777" w:rsidTr="00F443FA">
        <w:tc>
          <w:tcPr>
            <w:tcW w:w="4174" w:type="dxa"/>
            <w:gridSpan w:val="3"/>
          </w:tcPr>
          <w:p w14:paraId="4F3D8DF9" w14:textId="620654FF"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ANECA (</w:t>
            </w:r>
            <w:r w:rsidR="006478F4" w:rsidRPr="00C41F3E">
              <w:rPr>
                <w:rFonts w:eastAsia="Calibri"/>
                <w:sz w:val="24"/>
                <w:szCs w:val="24"/>
                <w:lang w:val="es-MX"/>
              </w:rPr>
              <w:t>área</w:t>
            </w:r>
            <w:r w:rsidRPr="00C41F3E">
              <w:rPr>
                <w:rFonts w:eastAsia="Calibri"/>
                <w:sz w:val="24"/>
                <w:szCs w:val="24"/>
                <w:lang w:val="es-MX"/>
              </w:rPr>
              <w:t xml:space="preserve"> de Ingeniería)</w:t>
            </w:r>
          </w:p>
        </w:tc>
        <w:tc>
          <w:tcPr>
            <w:tcW w:w="4404" w:type="dxa"/>
            <w:gridSpan w:val="3"/>
          </w:tcPr>
          <w:p w14:paraId="077C57FC" w14:textId="6440AD5D"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ACBSP (</w:t>
            </w:r>
            <w:r w:rsidR="006478F4" w:rsidRPr="00C41F3E">
              <w:rPr>
                <w:rFonts w:eastAsia="Calibri"/>
                <w:sz w:val="24"/>
                <w:szCs w:val="24"/>
                <w:lang w:val="es-MX"/>
              </w:rPr>
              <w:t>á</w:t>
            </w:r>
            <w:r w:rsidRPr="00C41F3E">
              <w:rPr>
                <w:rFonts w:eastAsia="Calibri"/>
                <w:sz w:val="24"/>
                <w:szCs w:val="24"/>
                <w:lang w:val="es-MX"/>
              </w:rPr>
              <w:t>rea Administrativa)</w:t>
            </w:r>
          </w:p>
        </w:tc>
      </w:tr>
      <w:tr w:rsidR="00F443FA" w:rsidRPr="00C41F3E" w14:paraId="6589C740" w14:textId="77777777" w:rsidTr="00F443FA">
        <w:tc>
          <w:tcPr>
            <w:tcW w:w="449" w:type="dxa"/>
          </w:tcPr>
          <w:p w14:paraId="11F92A0F" w14:textId="77777777" w:rsidR="00F443FA" w:rsidRPr="00C41F3E" w:rsidRDefault="00F443FA" w:rsidP="00DF264D">
            <w:pPr>
              <w:spacing w:line="360" w:lineRule="auto"/>
              <w:ind w:right="-42"/>
              <w:contextualSpacing/>
              <w:jc w:val="center"/>
              <w:rPr>
                <w:rFonts w:eastAsia="Calibri"/>
                <w:sz w:val="24"/>
                <w:szCs w:val="24"/>
                <w:lang w:val="es-MX"/>
              </w:rPr>
            </w:pPr>
          </w:p>
        </w:tc>
        <w:tc>
          <w:tcPr>
            <w:tcW w:w="1723" w:type="dxa"/>
          </w:tcPr>
          <w:p w14:paraId="1ECF3D78"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Criterios</w:t>
            </w:r>
          </w:p>
        </w:tc>
        <w:tc>
          <w:tcPr>
            <w:tcW w:w="2393" w:type="dxa"/>
            <w:gridSpan w:val="2"/>
          </w:tcPr>
          <w:p w14:paraId="0F75EB08"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Definición</w:t>
            </w:r>
          </w:p>
        </w:tc>
        <w:tc>
          <w:tcPr>
            <w:tcW w:w="1701" w:type="dxa"/>
          </w:tcPr>
          <w:p w14:paraId="39C63B7E" w14:textId="73618D31"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Estándares</w:t>
            </w:r>
          </w:p>
        </w:tc>
        <w:tc>
          <w:tcPr>
            <w:tcW w:w="2312" w:type="dxa"/>
          </w:tcPr>
          <w:p w14:paraId="04E52359"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Definición</w:t>
            </w:r>
          </w:p>
        </w:tc>
      </w:tr>
      <w:tr w:rsidR="00F443FA" w:rsidRPr="00C41F3E" w14:paraId="1CA8B9F4" w14:textId="77777777" w:rsidTr="00F443FA">
        <w:tc>
          <w:tcPr>
            <w:tcW w:w="449" w:type="dxa"/>
          </w:tcPr>
          <w:p w14:paraId="71ADCBBF"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1</w:t>
            </w:r>
          </w:p>
        </w:tc>
        <w:tc>
          <w:tcPr>
            <w:tcW w:w="1723" w:type="dxa"/>
          </w:tcPr>
          <w:p w14:paraId="336E5500" w14:textId="7AA63E38"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Organización y </w:t>
            </w:r>
            <w:r w:rsidR="006478F4" w:rsidRPr="00C41F3E">
              <w:rPr>
                <w:rFonts w:eastAsia="Calibri"/>
                <w:sz w:val="24"/>
                <w:szCs w:val="24"/>
                <w:lang w:val="es-MX"/>
              </w:rPr>
              <w:t>d</w:t>
            </w:r>
            <w:r w:rsidRPr="00C41F3E">
              <w:rPr>
                <w:rFonts w:eastAsia="Calibri"/>
                <w:sz w:val="24"/>
                <w:szCs w:val="24"/>
                <w:lang w:val="es-MX"/>
              </w:rPr>
              <w:t>esarrollo</w:t>
            </w:r>
          </w:p>
        </w:tc>
        <w:tc>
          <w:tcPr>
            <w:tcW w:w="2393" w:type="dxa"/>
            <w:gridSpan w:val="2"/>
          </w:tcPr>
          <w:p w14:paraId="2ABFA928"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El programa formativo está actualizado y se ha implantado de acuerdo con las condiciones establecidas en la memoria verificada y/o sus posteriores modificaciones.</w:t>
            </w:r>
          </w:p>
        </w:tc>
        <w:tc>
          <w:tcPr>
            <w:tcW w:w="1701" w:type="dxa"/>
          </w:tcPr>
          <w:p w14:paraId="15C93A4D"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Liderazgo (1)</w:t>
            </w:r>
          </w:p>
          <w:p w14:paraId="63CE5C7C" w14:textId="77777777" w:rsidR="00F443FA" w:rsidRPr="00C41F3E" w:rsidRDefault="00F443FA" w:rsidP="00DF264D">
            <w:pPr>
              <w:spacing w:line="360" w:lineRule="auto"/>
              <w:ind w:right="-42"/>
              <w:contextualSpacing/>
              <w:jc w:val="center"/>
              <w:rPr>
                <w:rFonts w:eastAsia="Calibri"/>
                <w:sz w:val="24"/>
                <w:szCs w:val="24"/>
                <w:lang w:val="es-MX"/>
              </w:rPr>
            </w:pPr>
          </w:p>
          <w:p w14:paraId="7EBEE9F1" w14:textId="77777777" w:rsidR="00F443FA" w:rsidRPr="00C41F3E" w:rsidRDefault="00F443FA" w:rsidP="00DF264D">
            <w:pPr>
              <w:spacing w:line="360" w:lineRule="auto"/>
              <w:ind w:right="-42"/>
              <w:contextualSpacing/>
              <w:jc w:val="center"/>
              <w:rPr>
                <w:rFonts w:eastAsia="Calibri"/>
                <w:sz w:val="24"/>
                <w:szCs w:val="24"/>
                <w:lang w:val="es-MX"/>
              </w:rPr>
            </w:pPr>
          </w:p>
          <w:p w14:paraId="7D21CE24" w14:textId="77777777" w:rsidR="00F443FA" w:rsidRPr="00C41F3E" w:rsidRDefault="00F443FA" w:rsidP="00DF264D">
            <w:pPr>
              <w:spacing w:line="360" w:lineRule="auto"/>
              <w:ind w:right="-42"/>
              <w:contextualSpacing/>
              <w:jc w:val="center"/>
              <w:rPr>
                <w:rFonts w:eastAsia="Calibri"/>
                <w:sz w:val="24"/>
                <w:szCs w:val="24"/>
                <w:lang w:val="es-MX"/>
              </w:rPr>
            </w:pPr>
          </w:p>
          <w:p w14:paraId="14EE2435" w14:textId="77777777" w:rsidR="00F443FA" w:rsidRPr="00C41F3E" w:rsidRDefault="00F443FA" w:rsidP="00DF264D">
            <w:pPr>
              <w:spacing w:line="360" w:lineRule="auto"/>
              <w:ind w:right="-42"/>
              <w:contextualSpacing/>
              <w:jc w:val="center"/>
              <w:rPr>
                <w:rFonts w:eastAsia="Calibri"/>
                <w:sz w:val="24"/>
                <w:szCs w:val="24"/>
                <w:lang w:val="es-MX"/>
              </w:rPr>
            </w:pPr>
          </w:p>
        </w:tc>
        <w:tc>
          <w:tcPr>
            <w:tcW w:w="2312" w:type="dxa"/>
          </w:tcPr>
          <w:p w14:paraId="0EEFB2BD" w14:textId="00728D30"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La unidad de negocio debe tener procesos de liderazgo sistemático que promuevan excelencia en el desempeño y mejora continua.</w:t>
            </w:r>
          </w:p>
        </w:tc>
      </w:tr>
      <w:tr w:rsidR="00F443FA" w:rsidRPr="00C41F3E" w14:paraId="6935FFE5" w14:textId="77777777" w:rsidTr="00F443FA">
        <w:tc>
          <w:tcPr>
            <w:tcW w:w="449" w:type="dxa"/>
          </w:tcPr>
          <w:p w14:paraId="0FF28F73"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2</w:t>
            </w:r>
          </w:p>
        </w:tc>
        <w:tc>
          <w:tcPr>
            <w:tcW w:w="1723" w:type="dxa"/>
          </w:tcPr>
          <w:p w14:paraId="6775DF07" w14:textId="69B846D8"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Información y </w:t>
            </w:r>
            <w:r w:rsidR="006478F4" w:rsidRPr="00C41F3E">
              <w:rPr>
                <w:rFonts w:eastAsia="Calibri"/>
                <w:sz w:val="24"/>
                <w:szCs w:val="24"/>
                <w:lang w:val="es-MX"/>
              </w:rPr>
              <w:t>t</w:t>
            </w:r>
            <w:r w:rsidRPr="00C41F3E">
              <w:rPr>
                <w:rFonts w:eastAsia="Calibri"/>
                <w:sz w:val="24"/>
                <w:szCs w:val="24"/>
                <w:lang w:val="es-MX"/>
              </w:rPr>
              <w:t>ransparencia</w:t>
            </w:r>
          </w:p>
        </w:tc>
        <w:tc>
          <w:tcPr>
            <w:tcW w:w="2393" w:type="dxa"/>
            <w:gridSpan w:val="2"/>
          </w:tcPr>
          <w:p w14:paraId="2FFA0ED9"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La institución dispone de mecanismos para comunicar de manera adecuada a todos los grupos de interés las características del programa y de los </w:t>
            </w:r>
            <w:r w:rsidRPr="00C41F3E">
              <w:rPr>
                <w:rFonts w:eastAsia="Calibri"/>
                <w:sz w:val="24"/>
                <w:szCs w:val="24"/>
                <w:lang w:val="es-MX"/>
              </w:rPr>
              <w:lastRenderedPageBreak/>
              <w:t>procesos que garantizan su calidad.</w:t>
            </w:r>
          </w:p>
        </w:tc>
        <w:tc>
          <w:tcPr>
            <w:tcW w:w="1701" w:type="dxa"/>
          </w:tcPr>
          <w:p w14:paraId="2718659D" w14:textId="77777777" w:rsidR="00F443FA" w:rsidRPr="00C41F3E" w:rsidRDefault="00F443FA" w:rsidP="00DF264D">
            <w:pPr>
              <w:spacing w:line="360" w:lineRule="auto"/>
              <w:ind w:right="-42"/>
              <w:contextualSpacing/>
              <w:jc w:val="center"/>
              <w:rPr>
                <w:rFonts w:eastAsia="Calibri"/>
                <w:sz w:val="24"/>
                <w:szCs w:val="24"/>
                <w:lang w:val="es-MX"/>
              </w:rPr>
            </w:pPr>
          </w:p>
        </w:tc>
        <w:tc>
          <w:tcPr>
            <w:tcW w:w="2312" w:type="dxa"/>
          </w:tcPr>
          <w:p w14:paraId="6DFEF626" w14:textId="77777777" w:rsidR="00F443FA" w:rsidRPr="00C41F3E" w:rsidRDefault="00F443FA" w:rsidP="00DF264D">
            <w:pPr>
              <w:spacing w:line="360" w:lineRule="auto"/>
              <w:ind w:right="-42"/>
              <w:contextualSpacing/>
              <w:jc w:val="center"/>
              <w:rPr>
                <w:rFonts w:eastAsia="Calibri"/>
                <w:sz w:val="24"/>
                <w:szCs w:val="24"/>
                <w:lang w:val="es-MX"/>
              </w:rPr>
            </w:pPr>
          </w:p>
        </w:tc>
      </w:tr>
      <w:tr w:rsidR="00F443FA" w:rsidRPr="00C41F3E" w14:paraId="69B8D73B" w14:textId="77777777" w:rsidTr="00F443FA">
        <w:tc>
          <w:tcPr>
            <w:tcW w:w="449" w:type="dxa"/>
          </w:tcPr>
          <w:p w14:paraId="57A6EA34"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3</w:t>
            </w:r>
          </w:p>
        </w:tc>
        <w:tc>
          <w:tcPr>
            <w:tcW w:w="1723" w:type="dxa"/>
          </w:tcPr>
          <w:p w14:paraId="3973A9F4"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Sistema de garantía interno de calidad</w:t>
            </w:r>
          </w:p>
        </w:tc>
        <w:tc>
          <w:tcPr>
            <w:tcW w:w="2393" w:type="dxa"/>
            <w:gridSpan w:val="2"/>
          </w:tcPr>
          <w:p w14:paraId="254BC00C"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La institución dispone de un sistema interno de garantía de la calidad formalmente establecido e implementado que asegura, de forma eficaz, la mejora continua del título.</w:t>
            </w:r>
          </w:p>
        </w:tc>
        <w:tc>
          <w:tcPr>
            <w:tcW w:w="1701" w:type="dxa"/>
          </w:tcPr>
          <w:p w14:paraId="66134DFF"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Desempeño de la unidad de negocios (7)</w:t>
            </w:r>
          </w:p>
        </w:tc>
        <w:tc>
          <w:tcPr>
            <w:tcW w:w="2312" w:type="dxa"/>
          </w:tcPr>
          <w:p w14:paraId="0DA40DFA"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Identificar y realizar un seguimiento de las medidas clave de desempeño de los estudiantes con el fin de mejorar continuamente. La unidad de negocios debe garantizar recursos y servicios adecuados para apoyar a sus programas.</w:t>
            </w:r>
          </w:p>
        </w:tc>
      </w:tr>
      <w:tr w:rsidR="00F443FA" w:rsidRPr="00C41F3E" w14:paraId="75FE21CC" w14:textId="77777777" w:rsidTr="00F443FA">
        <w:tc>
          <w:tcPr>
            <w:tcW w:w="449" w:type="dxa"/>
          </w:tcPr>
          <w:p w14:paraId="7325E11A"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4</w:t>
            </w:r>
          </w:p>
        </w:tc>
        <w:tc>
          <w:tcPr>
            <w:tcW w:w="1723" w:type="dxa"/>
          </w:tcPr>
          <w:p w14:paraId="0F398727" w14:textId="7C5D6663"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Personal </w:t>
            </w:r>
            <w:r w:rsidR="006478F4" w:rsidRPr="00C41F3E">
              <w:rPr>
                <w:rFonts w:eastAsia="Calibri"/>
                <w:sz w:val="24"/>
                <w:szCs w:val="24"/>
                <w:lang w:val="es-MX"/>
              </w:rPr>
              <w:t>a</w:t>
            </w:r>
            <w:r w:rsidRPr="00C41F3E">
              <w:rPr>
                <w:rFonts w:eastAsia="Calibri"/>
                <w:sz w:val="24"/>
                <w:szCs w:val="24"/>
                <w:lang w:val="es-MX"/>
              </w:rPr>
              <w:t>cadémico</w:t>
            </w:r>
          </w:p>
        </w:tc>
        <w:tc>
          <w:tcPr>
            <w:tcW w:w="2393" w:type="dxa"/>
            <w:gridSpan w:val="2"/>
          </w:tcPr>
          <w:p w14:paraId="2D029B71"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El personal académico que imparte docencia es suficiente y adecuado de acuerdo con las características del título y el número de estudiantes.</w:t>
            </w:r>
          </w:p>
        </w:tc>
        <w:tc>
          <w:tcPr>
            <w:tcW w:w="1701" w:type="dxa"/>
          </w:tcPr>
          <w:p w14:paraId="58120156"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Gestión docente (5)</w:t>
            </w:r>
          </w:p>
        </w:tc>
        <w:tc>
          <w:tcPr>
            <w:tcW w:w="2312" w:type="dxa"/>
          </w:tcPr>
          <w:p w14:paraId="45CA1E6D" w14:textId="6FEFB59D"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Garantizar un cuerpo docente actualizados y calificados: 1) fomentando la excelencia en la enseñanza, 2) alineando credenciales de los docentes y conjuntos de habilidades con los objetivos actuales y futuros del programa, 3) evaluando a su cuerpo académico </w:t>
            </w:r>
            <w:r w:rsidR="006478F4" w:rsidRPr="00C41F3E">
              <w:rPr>
                <w:rFonts w:eastAsia="Calibri"/>
                <w:sz w:val="24"/>
                <w:szCs w:val="24"/>
                <w:lang w:val="es-MX"/>
              </w:rPr>
              <w:t>con</w:t>
            </w:r>
            <w:r w:rsidRPr="00C41F3E">
              <w:rPr>
                <w:rFonts w:eastAsia="Calibri"/>
                <w:sz w:val="24"/>
                <w:szCs w:val="24"/>
                <w:lang w:val="es-MX"/>
              </w:rPr>
              <w:t xml:space="preserve"> base </w:t>
            </w:r>
            <w:r w:rsidR="006478F4" w:rsidRPr="00C41F3E">
              <w:rPr>
                <w:rFonts w:eastAsia="Calibri"/>
                <w:sz w:val="24"/>
                <w:szCs w:val="24"/>
                <w:lang w:val="es-MX"/>
              </w:rPr>
              <w:t>en</w:t>
            </w:r>
            <w:r w:rsidRPr="00C41F3E">
              <w:rPr>
                <w:rFonts w:eastAsia="Calibri"/>
                <w:sz w:val="24"/>
                <w:szCs w:val="24"/>
                <w:lang w:val="es-MX"/>
              </w:rPr>
              <w:t xml:space="preserve"> criterios y objetivos definidos, y 4) asegurando que el desarrollo docente incluya actividades </w:t>
            </w:r>
            <w:r w:rsidRPr="00C41F3E">
              <w:rPr>
                <w:rFonts w:eastAsia="Calibri"/>
                <w:sz w:val="24"/>
                <w:szCs w:val="24"/>
                <w:lang w:val="es-MX"/>
              </w:rPr>
              <w:lastRenderedPageBreak/>
              <w:t>académicas y profesionales</w:t>
            </w:r>
            <w:r w:rsidR="006478F4" w:rsidRPr="00C41F3E">
              <w:rPr>
                <w:rFonts w:eastAsia="Calibri"/>
                <w:sz w:val="24"/>
                <w:szCs w:val="24"/>
                <w:lang w:val="es-MX"/>
              </w:rPr>
              <w:t>.</w:t>
            </w:r>
          </w:p>
        </w:tc>
      </w:tr>
      <w:tr w:rsidR="00F443FA" w:rsidRPr="00C41F3E" w14:paraId="613ED109" w14:textId="77777777" w:rsidTr="00F443FA">
        <w:tc>
          <w:tcPr>
            <w:tcW w:w="449" w:type="dxa"/>
          </w:tcPr>
          <w:p w14:paraId="31638606"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lastRenderedPageBreak/>
              <w:t>5</w:t>
            </w:r>
          </w:p>
        </w:tc>
        <w:tc>
          <w:tcPr>
            <w:tcW w:w="1723" w:type="dxa"/>
          </w:tcPr>
          <w:p w14:paraId="521951D8"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Personal de apoyo, recursos materiales y servicios</w:t>
            </w:r>
          </w:p>
        </w:tc>
        <w:tc>
          <w:tcPr>
            <w:tcW w:w="2393" w:type="dxa"/>
            <w:gridSpan w:val="2"/>
          </w:tcPr>
          <w:p w14:paraId="3065B81E" w14:textId="490C32C2"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El personal de apoyo, recursos materiales y servicios puestos a disposición del desarrollo del título son los adecuados en función de la naturaleza, modalidad de enseñanza-aprendizaje, número de estudiantes matriculados y competencias </w:t>
            </w:r>
            <w:r w:rsidR="006478F4" w:rsidRPr="00C41F3E">
              <w:rPr>
                <w:rFonts w:eastAsia="Calibri"/>
                <w:sz w:val="24"/>
                <w:szCs w:val="24"/>
                <w:lang w:val="es-MX"/>
              </w:rPr>
              <w:t>para</w:t>
            </w:r>
            <w:r w:rsidRPr="00C41F3E">
              <w:rPr>
                <w:rFonts w:eastAsia="Calibri"/>
                <w:sz w:val="24"/>
                <w:szCs w:val="24"/>
                <w:lang w:val="es-MX"/>
              </w:rPr>
              <w:t xml:space="preserve"> adquirir por los mismos.</w:t>
            </w:r>
          </w:p>
        </w:tc>
        <w:tc>
          <w:tcPr>
            <w:tcW w:w="1701" w:type="dxa"/>
          </w:tcPr>
          <w:p w14:paraId="495518E9"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Desempeño de la unidad de negocios (7)</w:t>
            </w:r>
          </w:p>
        </w:tc>
        <w:tc>
          <w:tcPr>
            <w:tcW w:w="2312" w:type="dxa"/>
          </w:tcPr>
          <w:p w14:paraId="60A97D75" w14:textId="77777777" w:rsidR="00F443FA" w:rsidRPr="00C41F3E" w:rsidRDefault="00F443FA" w:rsidP="00DF264D">
            <w:pPr>
              <w:spacing w:line="360" w:lineRule="auto"/>
              <w:ind w:right="-42"/>
              <w:contextualSpacing/>
              <w:jc w:val="center"/>
              <w:rPr>
                <w:rFonts w:eastAsia="Calibri"/>
                <w:sz w:val="24"/>
                <w:szCs w:val="24"/>
                <w:lang w:val="es-MX"/>
              </w:rPr>
            </w:pPr>
          </w:p>
        </w:tc>
      </w:tr>
      <w:tr w:rsidR="00F443FA" w:rsidRPr="00C41F3E" w14:paraId="7F104F72" w14:textId="77777777" w:rsidTr="00F443FA">
        <w:tc>
          <w:tcPr>
            <w:tcW w:w="449" w:type="dxa"/>
          </w:tcPr>
          <w:p w14:paraId="41E636D0"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6</w:t>
            </w:r>
          </w:p>
        </w:tc>
        <w:tc>
          <w:tcPr>
            <w:tcW w:w="1723" w:type="dxa"/>
          </w:tcPr>
          <w:p w14:paraId="37D19CA9"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Resultados de aprendizaje</w:t>
            </w:r>
          </w:p>
        </w:tc>
        <w:tc>
          <w:tcPr>
            <w:tcW w:w="2393" w:type="dxa"/>
            <w:gridSpan w:val="2"/>
          </w:tcPr>
          <w:p w14:paraId="7F73C3BA"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Los resultados de aprendizaje alcanzados por los egresados son coherentes con el perfil de egreso y se corresponden con el nivel de MECES (Marco Español de Cualificaciones para la Educación Superior) del título.</w:t>
            </w:r>
          </w:p>
        </w:tc>
        <w:tc>
          <w:tcPr>
            <w:tcW w:w="1701" w:type="dxa"/>
          </w:tcPr>
          <w:p w14:paraId="1728A997"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Evaluación del aprendizaje (4)</w:t>
            </w:r>
          </w:p>
        </w:tc>
        <w:tc>
          <w:tcPr>
            <w:tcW w:w="2312" w:type="dxa"/>
          </w:tcPr>
          <w:p w14:paraId="0DFEB271"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Los resultados de aprendizaje de los estudiantes deben ser desarrollados e implementados para cada programa acreditado, y los resultados deben ser comunicados a los grupos de interés.</w:t>
            </w:r>
          </w:p>
        </w:tc>
      </w:tr>
      <w:tr w:rsidR="00F443FA" w:rsidRPr="00C41F3E" w14:paraId="6F882EB1" w14:textId="77777777" w:rsidTr="00F443FA">
        <w:tc>
          <w:tcPr>
            <w:tcW w:w="449" w:type="dxa"/>
          </w:tcPr>
          <w:p w14:paraId="2FC4C3AC"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7</w:t>
            </w:r>
          </w:p>
        </w:tc>
        <w:tc>
          <w:tcPr>
            <w:tcW w:w="1723" w:type="dxa"/>
          </w:tcPr>
          <w:p w14:paraId="2A936FAF"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Indicadores de satisfacción y rendimiento</w:t>
            </w:r>
          </w:p>
        </w:tc>
        <w:tc>
          <w:tcPr>
            <w:tcW w:w="2393" w:type="dxa"/>
            <w:gridSpan w:val="2"/>
          </w:tcPr>
          <w:p w14:paraId="75304A03"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Los resultados de los indicadores del programa formativo son congruentes con el diseño, la gestión y los recursos puestos a </w:t>
            </w:r>
            <w:r w:rsidRPr="00C41F3E">
              <w:rPr>
                <w:rFonts w:eastAsia="Calibri"/>
                <w:sz w:val="24"/>
                <w:szCs w:val="24"/>
                <w:lang w:val="es-MX"/>
              </w:rPr>
              <w:lastRenderedPageBreak/>
              <w:t>disposición del título y satisfacen las demandas sociales de su entorno.</w:t>
            </w:r>
          </w:p>
        </w:tc>
        <w:tc>
          <w:tcPr>
            <w:tcW w:w="1701" w:type="dxa"/>
          </w:tcPr>
          <w:p w14:paraId="58945331" w14:textId="6C0988C9"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lastRenderedPageBreak/>
              <w:t xml:space="preserve">Gestión </w:t>
            </w:r>
            <w:r w:rsidR="006478F4" w:rsidRPr="00C41F3E">
              <w:rPr>
                <w:rFonts w:eastAsia="Calibri"/>
                <w:sz w:val="24"/>
                <w:szCs w:val="24"/>
                <w:lang w:val="es-MX"/>
              </w:rPr>
              <w:t>c</w:t>
            </w:r>
            <w:r w:rsidRPr="00C41F3E">
              <w:rPr>
                <w:rFonts w:eastAsia="Calibri"/>
                <w:sz w:val="24"/>
                <w:szCs w:val="24"/>
                <w:lang w:val="es-MX"/>
              </w:rPr>
              <w:t>urricular (5)</w:t>
            </w:r>
          </w:p>
        </w:tc>
        <w:tc>
          <w:tcPr>
            <w:tcW w:w="2312" w:type="dxa"/>
          </w:tcPr>
          <w:p w14:paraId="4D48739D" w14:textId="4BA10905"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El </w:t>
            </w:r>
            <w:r w:rsidR="006478F4" w:rsidRPr="00C41F3E">
              <w:rPr>
                <w:rFonts w:eastAsia="Calibri"/>
                <w:sz w:val="24"/>
                <w:szCs w:val="24"/>
                <w:lang w:val="es-MX"/>
              </w:rPr>
              <w:t xml:space="preserve">currículo </w:t>
            </w:r>
            <w:r w:rsidRPr="00C41F3E">
              <w:rPr>
                <w:rFonts w:eastAsia="Calibri"/>
                <w:sz w:val="24"/>
                <w:szCs w:val="24"/>
                <w:lang w:val="es-MX"/>
              </w:rPr>
              <w:t xml:space="preserve">debe estar compuesto de contenido empresarial y profesional apropiado para preparar a los </w:t>
            </w:r>
            <w:r w:rsidRPr="00C41F3E">
              <w:rPr>
                <w:rFonts w:eastAsia="Calibri"/>
                <w:sz w:val="24"/>
                <w:szCs w:val="24"/>
                <w:lang w:val="es-MX"/>
              </w:rPr>
              <w:lastRenderedPageBreak/>
              <w:t>graduados para el éxito.</w:t>
            </w:r>
          </w:p>
        </w:tc>
      </w:tr>
      <w:tr w:rsidR="00F443FA" w:rsidRPr="00C41F3E" w14:paraId="39A8B795" w14:textId="77777777" w:rsidTr="00F443FA">
        <w:tc>
          <w:tcPr>
            <w:tcW w:w="449" w:type="dxa"/>
          </w:tcPr>
          <w:p w14:paraId="56742247"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lastRenderedPageBreak/>
              <w:t>8</w:t>
            </w:r>
          </w:p>
        </w:tc>
        <w:tc>
          <w:tcPr>
            <w:tcW w:w="1723" w:type="dxa"/>
          </w:tcPr>
          <w:p w14:paraId="4053DFE0"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Resultados del aprendizaje del Sello Internacional de Calidad</w:t>
            </w:r>
          </w:p>
        </w:tc>
        <w:tc>
          <w:tcPr>
            <w:tcW w:w="2393" w:type="dxa"/>
            <w:gridSpan w:val="2"/>
          </w:tcPr>
          <w:p w14:paraId="6CC0654C" w14:textId="77777777" w:rsidR="00F443FA" w:rsidRPr="00C41F3E" w:rsidRDefault="00F443FA" w:rsidP="00DF264D">
            <w:pPr>
              <w:spacing w:line="360" w:lineRule="auto"/>
              <w:ind w:right="-42"/>
              <w:contextualSpacing/>
              <w:jc w:val="center"/>
              <w:rPr>
                <w:rFonts w:eastAsia="Calibri"/>
                <w:sz w:val="24"/>
                <w:szCs w:val="24"/>
              </w:rPr>
            </w:pPr>
            <w:r w:rsidRPr="00C41F3E">
              <w:rPr>
                <w:rFonts w:eastAsia="Calibri"/>
                <w:sz w:val="24"/>
                <w:szCs w:val="24"/>
              </w:rPr>
              <w:t>Las personas egresadas del programa/centro evaluado han alcanzado el tipo de resultados de aprendizaje establecidos por la agencia internacional de calidad para la acreditación del sello en el ámbito del programa/centro evaluado desde una perspectiva global.</w:t>
            </w:r>
          </w:p>
          <w:p w14:paraId="2BFAF50B" w14:textId="77777777" w:rsidR="00F443FA" w:rsidRPr="00C41F3E" w:rsidRDefault="00F443FA" w:rsidP="00DF264D">
            <w:pPr>
              <w:spacing w:line="360" w:lineRule="auto"/>
              <w:ind w:right="-42"/>
              <w:contextualSpacing/>
              <w:jc w:val="center"/>
              <w:rPr>
                <w:rFonts w:eastAsia="Calibri"/>
                <w:sz w:val="24"/>
                <w:szCs w:val="24"/>
              </w:rPr>
            </w:pPr>
          </w:p>
        </w:tc>
        <w:tc>
          <w:tcPr>
            <w:tcW w:w="1701" w:type="dxa"/>
          </w:tcPr>
          <w:p w14:paraId="55977824"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Enfoque en estudiantes y grupos de interés (3)</w:t>
            </w:r>
          </w:p>
        </w:tc>
        <w:tc>
          <w:tcPr>
            <w:tcW w:w="2312" w:type="dxa"/>
          </w:tcPr>
          <w:p w14:paraId="2EE8F26B"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Tener un proceso sistemático para </w:t>
            </w:r>
            <w:bookmarkStart w:id="7" w:name="_Hlk144117195"/>
            <w:r w:rsidRPr="00C41F3E">
              <w:rPr>
                <w:rFonts w:eastAsia="Calibri"/>
                <w:sz w:val="24"/>
                <w:szCs w:val="24"/>
                <w:lang w:val="es-MX"/>
              </w:rPr>
              <w:t xml:space="preserve">determinar requerimientos y expectativas de los estudiantes actuales y futuros y otros grupos de interés </w:t>
            </w:r>
            <w:bookmarkEnd w:id="7"/>
            <w:r w:rsidRPr="00C41F3E">
              <w:rPr>
                <w:rFonts w:eastAsia="Calibri"/>
                <w:sz w:val="24"/>
                <w:szCs w:val="24"/>
                <w:lang w:val="es-MX"/>
              </w:rPr>
              <w:t>clave. El proceso debe medir la participación de los grupos de interés y satisfacer y utilizar los resultados para la mejora continua.</w:t>
            </w:r>
          </w:p>
        </w:tc>
      </w:tr>
      <w:tr w:rsidR="00F443FA" w:rsidRPr="00C41F3E" w14:paraId="41581A55" w14:textId="77777777" w:rsidTr="00F443FA">
        <w:tc>
          <w:tcPr>
            <w:tcW w:w="449" w:type="dxa"/>
          </w:tcPr>
          <w:p w14:paraId="18979843"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9</w:t>
            </w:r>
          </w:p>
        </w:tc>
        <w:tc>
          <w:tcPr>
            <w:tcW w:w="1723" w:type="dxa"/>
          </w:tcPr>
          <w:p w14:paraId="0AB9009C" w14:textId="77777777"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Soporte institucional del programa</w:t>
            </w:r>
          </w:p>
        </w:tc>
        <w:tc>
          <w:tcPr>
            <w:tcW w:w="2393" w:type="dxa"/>
            <w:gridSpan w:val="2"/>
          </w:tcPr>
          <w:p w14:paraId="765911F9" w14:textId="5ACABF41"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Los objetivos del programa son consistentes con la </w:t>
            </w:r>
            <w:r w:rsidR="006478F4" w:rsidRPr="00C41F3E">
              <w:rPr>
                <w:rFonts w:eastAsia="Calibri"/>
                <w:sz w:val="24"/>
                <w:szCs w:val="24"/>
                <w:lang w:val="es-MX"/>
              </w:rPr>
              <w:t>m</w:t>
            </w:r>
            <w:r w:rsidRPr="00C41F3E">
              <w:rPr>
                <w:rFonts w:eastAsia="Calibri"/>
                <w:sz w:val="24"/>
                <w:szCs w:val="24"/>
                <w:lang w:val="es-MX"/>
              </w:rPr>
              <w:t xml:space="preserve">isión de la universidad y </w:t>
            </w:r>
            <w:bookmarkStart w:id="8" w:name="_Hlk144116002"/>
            <w:r w:rsidRPr="00C41F3E">
              <w:rPr>
                <w:rFonts w:eastAsia="Calibri"/>
                <w:sz w:val="24"/>
                <w:szCs w:val="24"/>
                <w:lang w:val="es-MX"/>
              </w:rPr>
              <w:t>se garantiza a través de un adecuado soporte en términos económicos, humanos, materiales y una estructura organizacional apropiada.</w:t>
            </w:r>
            <w:bookmarkEnd w:id="8"/>
          </w:p>
        </w:tc>
        <w:tc>
          <w:tcPr>
            <w:tcW w:w="1701" w:type="dxa"/>
          </w:tcPr>
          <w:p w14:paraId="52136B3A" w14:textId="466E801F" w:rsidR="00F443FA" w:rsidRPr="00C41F3E" w:rsidRDefault="00F443FA" w:rsidP="00DF264D">
            <w:pPr>
              <w:spacing w:line="360" w:lineRule="auto"/>
              <w:ind w:right="-42"/>
              <w:contextualSpacing/>
              <w:jc w:val="center"/>
              <w:rPr>
                <w:rFonts w:eastAsia="Calibri"/>
                <w:sz w:val="24"/>
                <w:szCs w:val="24"/>
                <w:lang w:val="es-MX"/>
              </w:rPr>
            </w:pPr>
            <w:r w:rsidRPr="00C41F3E">
              <w:rPr>
                <w:rFonts w:eastAsia="Calibri"/>
                <w:sz w:val="24"/>
                <w:szCs w:val="24"/>
                <w:lang w:val="es-MX"/>
              </w:rPr>
              <w:t xml:space="preserve">Planeamiento </w:t>
            </w:r>
            <w:r w:rsidR="006478F4" w:rsidRPr="00C41F3E">
              <w:rPr>
                <w:rFonts w:eastAsia="Calibri"/>
                <w:sz w:val="24"/>
                <w:szCs w:val="24"/>
                <w:lang w:val="es-MX"/>
              </w:rPr>
              <w:t>e</w:t>
            </w:r>
            <w:r w:rsidRPr="00C41F3E">
              <w:rPr>
                <w:rFonts w:eastAsia="Calibri"/>
                <w:sz w:val="24"/>
                <w:szCs w:val="24"/>
                <w:lang w:val="es-MX"/>
              </w:rPr>
              <w:t>stratégico (2)</w:t>
            </w:r>
          </w:p>
        </w:tc>
        <w:tc>
          <w:tcPr>
            <w:tcW w:w="2312" w:type="dxa"/>
          </w:tcPr>
          <w:p w14:paraId="4E056DF4" w14:textId="77777777" w:rsidR="00F443FA" w:rsidRPr="00C41F3E" w:rsidRDefault="00F443FA" w:rsidP="00DF264D">
            <w:pPr>
              <w:spacing w:line="360" w:lineRule="auto"/>
              <w:ind w:right="-42"/>
              <w:contextualSpacing/>
              <w:jc w:val="center"/>
              <w:rPr>
                <w:rFonts w:eastAsia="Calibri"/>
                <w:sz w:val="24"/>
                <w:szCs w:val="24"/>
                <w:lang w:val="es-MX"/>
              </w:rPr>
            </w:pPr>
            <w:bookmarkStart w:id="9" w:name="_Hlk144115834"/>
            <w:r w:rsidRPr="00C41F3E">
              <w:rPr>
                <w:rFonts w:eastAsia="Calibri"/>
                <w:sz w:val="24"/>
                <w:szCs w:val="24"/>
                <w:lang w:val="es-MX"/>
              </w:rPr>
              <w:t xml:space="preserve">Se debe tener un proceso sistemático para desarrollar un plan estratégico que conduce a la mejora continua. </w:t>
            </w:r>
            <w:bookmarkEnd w:id="9"/>
            <w:r w:rsidRPr="00C41F3E">
              <w:rPr>
                <w:rFonts w:eastAsia="Calibri"/>
                <w:sz w:val="24"/>
                <w:szCs w:val="24"/>
                <w:lang w:val="es-MX"/>
              </w:rPr>
              <w:t>El plan estratégico debe incluir objetivos a ser implementados y medidas de progreso.</w:t>
            </w:r>
          </w:p>
        </w:tc>
      </w:tr>
    </w:tbl>
    <w:p w14:paraId="4A5D6E5F" w14:textId="3E638F24" w:rsidR="006478F4" w:rsidRPr="00A34F2B" w:rsidRDefault="00F443FA" w:rsidP="00C41F3E">
      <w:pPr>
        <w:widowControl/>
        <w:autoSpaceDE/>
        <w:autoSpaceDN/>
        <w:spacing w:after="160" w:line="360" w:lineRule="auto"/>
        <w:ind w:right="-42"/>
        <w:contextualSpacing/>
        <w:jc w:val="center"/>
        <w:rPr>
          <w:rFonts w:eastAsia="Calibri"/>
          <w:kern w:val="2"/>
          <w:sz w:val="24"/>
          <w:szCs w:val="24"/>
          <w:lang w:val="es-MX"/>
          <w14:ligatures w14:val="standardContextual"/>
        </w:rPr>
      </w:pPr>
      <w:r w:rsidRPr="00C41F3E">
        <w:rPr>
          <w:rFonts w:eastAsia="Calibri"/>
          <w:kern w:val="2"/>
          <w:sz w:val="24"/>
          <w:szCs w:val="24"/>
          <w:lang w:val="es-MX"/>
          <w14:ligatures w14:val="standardContextual"/>
        </w:rPr>
        <w:t xml:space="preserve">Fuente: Elaboración </w:t>
      </w:r>
      <w:r w:rsidR="006478F4" w:rsidRPr="00C41F3E">
        <w:rPr>
          <w:rFonts w:eastAsia="Calibri"/>
          <w:kern w:val="2"/>
          <w:sz w:val="24"/>
          <w:szCs w:val="24"/>
          <w:lang w:val="es-MX"/>
          <w14:ligatures w14:val="standardContextual"/>
        </w:rPr>
        <w:t>p</w:t>
      </w:r>
      <w:r w:rsidRPr="00C41F3E">
        <w:rPr>
          <w:rFonts w:eastAsia="Calibri"/>
          <w:kern w:val="2"/>
          <w:sz w:val="24"/>
          <w:szCs w:val="24"/>
          <w:lang w:val="es-MX"/>
          <w14:ligatures w14:val="standardContextual"/>
        </w:rPr>
        <w:t>ropia</w:t>
      </w:r>
    </w:p>
    <w:p w14:paraId="236F452A" w14:textId="5C28F45F" w:rsidR="003D196C" w:rsidRPr="00616CB1" w:rsidRDefault="00E92DC4" w:rsidP="00DF264D">
      <w:pPr>
        <w:pStyle w:val="Textoindependiente"/>
        <w:spacing w:line="360" w:lineRule="auto"/>
        <w:ind w:left="102" w:right="-42" w:firstLine="709"/>
        <w:contextualSpacing/>
        <w:rPr>
          <w:szCs w:val="18"/>
        </w:rPr>
      </w:pPr>
      <w:r w:rsidRPr="00616CB1">
        <w:rPr>
          <w:szCs w:val="18"/>
        </w:rPr>
        <w:lastRenderedPageBreak/>
        <w:t xml:space="preserve">Se </w:t>
      </w:r>
      <w:r w:rsidR="001C6081" w:rsidRPr="00616CB1">
        <w:rPr>
          <w:szCs w:val="18"/>
        </w:rPr>
        <w:t>elig</w:t>
      </w:r>
      <w:r w:rsidR="006478F4">
        <w:rPr>
          <w:szCs w:val="18"/>
        </w:rPr>
        <w:t>ieron</w:t>
      </w:r>
      <w:r w:rsidRPr="00616CB1">
        <w:rPr>
          <w:szCs w:val="18"/>
        </w:rPr>
        <w:t xml:space="preserve"> los criterios evaluados por </w:t>
      </w:r>
      <w:r w:rsidR="006478F4">
        <w:rPr>
          <w:szCs w:val="18"/>
        </w:rPr>
        <w:t xml:space="preserve">la </w:t>
      </w:r>
      <w:r w:rsidR="001C6081" w:rsidRPr="00616CB1">
        <w:rPr>
          <w:szCs w:val="18"/>
        </w:rPr>
        <w:t xml:space="preserve">ACBSP del área administrativa y </w:t>
      </w:r>
      <w:r w:rsidR="006478F4">
        <w:rPr>
          <w:szCs w:val="18"/>
        </w:rPr>
        <w:t xml:space="preserve">la </w:t>
      </w:r>
      <w:r w:rsidR="001C6081" w:rsidRPr="00616CB1">
        <w:rPr>
          <w:szCs w:val="18"/>
        </w:rPr>
        <w:t xml:space="preserve">ANECA del área de </w:t>
      </w:r>
      <w:r w:rsidR="006478F4">
        <w:rPr>
          <w:szCs w:val="18"/>
        </w:rPr>
        <w:t>I</w:t>
      </w:r>
      <w:r w:rsidR="001C6081" w:rsidRPr="00616CB1">
        <w:rPr>
          <w:szCs w:val="18"/>
        </w:rPr>
        <w:t xml:space="preserve">ngeniería, </w:t>
      </w:r>
      <w:r w:rsidR="006478F4">
        <w:rPr>
          <w:szCs w:val="18"/>
        </w:rPr>
        <w:t xml:space="preserve">pues se </w:t>
      </w:r>
      <w:r w:rsidR="001C6081" w:rsidRPr="00616CB1">
        <w:rPr>
          <w:szCs w:val="18"/>
        </w:rPr>
        <w:t>observ</w:t>
      </w:r>
      <w:r w:rsidR="006478F4">
        <w:rPr>
          <w:szCs w:val="18"/>
        </w:rPr>
        <w:t>ó</w:t>
      </w:r>
      <w:r w:rsidR="001C6081" w:rsidRPr="00616CB1">
        <w:rPr>
          <w:szCs w:val="18"/>
        </w:rPr>
        <w:t xml:space="preserve"> que la mayoría de los programas acreditados en la UABC</w:t>
      </w:r>
      <w:r w:rsidR="006478F4">
        <w:rPr>
          <w:szCs w:val="18"/>
        </w:rPr>
        <w:t>,</w:t>
      </w:r>
      <w:r w:rsidR="001C6081" w:rsidRPr="00616CB1">
        <w:rPr>
          <w:szCs w:val="18"/>
        </w:rPr>
        <w:t xml:space="preserve"> y otras institucion</w:t>
      </w:r>
      <w:r w:rsidR="00FA0671">
        <w:rPr>
          <w:szCs w:val="18"/>
        </w:rPr>
        <w:t>es</w:t>
      </w:r>
      <w:r w:rsidR="001C6081" w:rsidRPr="00616CB1">
        <w:rPr>
          <w:szCs w:val="18"/>
        </w:rPr>
        <w:t xml:space="preserve"> tanto nacionales como internacionales</w:t>
      </w:r>
      <w:r w:rsidR="006478F4">
        <w:rPr>
          <w:szCs w:val="18"/>
        </w:rPr>
        <w:t>,</w:t>
      </w:r>
      <w:r w:rsidR="001C6081" w:rsidRPr="00616CB1">
        <w:rPr>
          <w:szCs w:val="18"/>
        </w:rPr>
        <w:t xml:space="preserve"> han optado por estos organismos evaluadores.</w:t>
      </w:r>
    </w:p>
    <w:p w14:paraId="4FF5D974" w14:textId="0EA0A7F0" w:rsidR="001C6081" w:rsidRPr="00616CB1" w:rsidRDefault="001C6081" w:rsidP="00DF264D">
      <w:pPr>
        <w:pStyle w:val="Textoindependiente"/>
        <w:spacing w:line="360" w:lineRule="auto"/>
        <w:ind w:left="102" w:right="-42" w:firstLine="709"/>
        <w:contextualSpacing/>
        <w:rPr>
          <w:szCs w:val="18"/>
        </w:rPr>
      </w:pPr>
      <w:r w:rsidRPr="00616CB1">
        <w:rPr>
          <w:szCs w:val="18"/>
        </w:rPr>
        <w:t xml:space="preserve">Se analizaron los principales conceptos de calidad y acreditaciones internacionales, así como las similitudes presentadas en los casos de éxito de los programas que han logrado la </w:t>
      </w:r>
      <w:r w:rsidR="004B56FF" w:rsidRPr="00616CB1">
        <w:rPr>
          <w:szCs w:val="18"/>
        </w:rPr>
        <w:t>acreditación, lo que llevó a definir los siguientes criterios y/o estándares coincidentes:</w:t>
      </w:r>
    </w:p>
    <w:p w14:paraId="45386B9A" w14:textId="56DB40EB" w:rsidR="00F6311A" w:rsidRPr="00616CB1" w:rsidRDefault="00931BA6" w:rsidP="00DF264D">
      <w:pPr>
        <w:pStyle w:val="Textoindependiente"/>
        <w:numPr>
          <w:ilvl w:val="0"/>
          <w:numId w:val="7"/>
        </w:numPr>
        <w:spacing w:line="360" w:lineRule="auto"/>
        <w:ind w:right="-42"/>
        <w:contextualSpacing/>
        <w:rPr>
          <w:szCs w:val="18"/>
          <w:lang w:val="es-MX"/>
        </w:rPr>
      </w:pPr>
      <w:r w:rsidRPr="00616CB1">
        <w:rPr>
          <w:szCs w:val="18"/>
        </w:rPr>
        <w:t>Organización y l</w:t>
      </w:r>
      <w:r w:rsidR="00F6311A" w:rsidRPr="00616CB1">
        <w:rPr>
          <w:szCs w:val="18"/>
        </w:rPr>
        <w:t xml:space="preserve">iderazgo </w:t>
      </w:r>
    </w:p>
    <w:p w14:paraId="3D8AF36A" w14:textId="44BEFE3C" w:rsidR="00F6311A" w:rsidRPr="00616CB1" w:rsidRDefault="00F6311A" w:rsidP="00DF264D">
      <w:pPr>
        <w:pStyle w:val="Textoindependiente"/>
        <w:spacing w:line="360" w:lineRule="auto"/>
        <w:ind w:left="1171" w:right="-42"/>
        <w:contextualSpacing/>
        <w:rPr>
          <w:szCs w:val="18"/>
          <w:lang w:val="es-MX"/>
        </w:rPr>
      </w:pPr>
      <w:r w:rsidRPr="00616CB1">
        <w:rPr>
          <w:szCs w:val="18"/>
        </w:rPr>
        <w:t xml:space="preserve">Las instituciones educativas deben tener una organización y liderazgo que las lleve a establecer y alcanzar expectativas de desempeño sobre sus logros en las </w:t>
      </w:r>
      <w:r w:rsidRPr="00616CB1">
        <w:rPr>
          <w:szCs w:val="18"/>
          <w:lang w:val="es-MX"/>
        </w:rPr>
        <w:t>funciones básicas de la docencia, la investigación y la extensión</w:t>
      </w:r>
      <w:r w:rsidR="00DF4DCA">
        <w:rPr>
          <w:szCs w:val="18"/>
          <w:lang w:val="es-MX"/>
        </w:rPr>
        <w:t>;</w:t>
      </w:r>
      <w:r w:rsidRPr="00616CB1">
        <w:rPr>
          <w:szCs w:val="18"/>
          <w:lang w:val="es-MX"/>
        </w:rPr>
        <w:t xml:space="preserve"> </w:t>
      </w:r>
      <w:r w:rsidR="00DF4DCA">
        <w:rPr>
          <w:szCs w:val="18"/>
          <w:lang w:val="es-MX"/>
        </w:rPr>
        <w:t xml:space="preserve">además, </w:t>
      </w:r>
      <w:r w:rsidRPr="00616CB1">
        <w:rPr>
          <w:szCs w:val="18"/>
          <w:lang w:val="es-MX"/>
        </w:rPr>
        <w:t>la ampliación de la oferta docente y de las capacidades existentes en la institución en un ámbito internacional.</w:t>
      </w:r>
    </w:p>
    <w:p w14:paraId="2C771FB6" w14:textId="2D546992" w:rsidR="004B56FF" w:rsidRPr="00616CB1" w:rsidRDefault="00931BA6" w:rsidP="00DF264D">
      <w:pPr>
        <w:pStyle w:val="Textoindependiente"/>
        <w:numPr>
          <w:ilvl w:val="0"/>
          <w:numId w:val="7"/>
        </w:numPr>
        <w:spacing w:line="360" w:lineRule="auto"/>
        <w:ind w:right="-42"/>
        <w:contextualSpacing/>
        <w:rPr>
          <w:szCs w:val="18"/>
        </w:rPr>
      </w:pPr>
      <w:r w:rsidRPr="00616CB1">
        <w:rPr>
          <w:szCs w:val="18"/>
        </w:rPr>
        <w:t xml:space="preserve">Planeación </w:t>
      </w:r>
      <w:r w:rsidR="00DF4DCA">
        <w:rPr>
          <w:szCs w:val="18"/>
        </w:rPr>
        <w:t>e</w:t>
      </w:r>
      <w:r w:rsidRPr="00616CB1">
        <w:rPr>
          <w:szCs w:val="18"/>
        </w:rPr>
        <w:t>stratégica</w:t>
      </w:r>
    </w:p>
    <w:p w14:paraId="2A137728" w14:textId="3E7C832D" w:rsidR="00931BA6" w:rsidRPr="00616CB1" w:rsidRDefault="00931BA6" w:rsidP="00DF264D">
      <w:pPr>
        <w:pStyle w:val="Textoindependiente"/>
        <w:spacing w:line="360" w:lineRule="auto"/>
        <w:ind w:left="1171" w:right="-42"/>
        <w:contextualSpacing/>
        <w:rPr>
          <w:szCs w:val="18"/>
          <w:lang w:val="es-MX"/>
        </w:rPr>
      </w:pPr>
      <w:r w:rsidRPr="00616CB1">
        <w:rPr>
          <w:szCs w:val="18"/>
          <w:lang w:val="es-MX"/>
        </w:rPr>
        <w:t>Se debe contar con un plan de desarrollo de la institución que conduzca a la mejora continua a través de la definición de objetivos</w:t>
      </w:r>
      <w:r w:rsidRPr="00616CB1">
        <w:rPr>
          <w:rFonts w:eastAsia="Calibri"/>
          <w:sz w:val="22"/>
          <w:szCs w:val="22"/>
          <w:lang w:val="es-MX"/>
        </w:rPr>
        <w:t xml:space="preserve"> </w:t>
      </w:r>
      <w:r w:rsidRPr="00616CB1">
        <w:rPr>
          <w:rFonts w:eastAsia="Calibri"/>
          <w:lang w:val="es-MX"/>
        </w:rPr>
        <w:t xml:space="preserve">que </w:t>
      </w:r>
      <w:r w:rsidRPr="00616CB1">
        <w:rPr>
          <w:szCs w:val="18"/>
          <w:lang w:val="es-MX"/>
        </w:rPr>
        <w:t>se garantiza a través de un adecuado soporte en términos económicos, humanos, materiales y una estructura organizacional apropiada.</w:t>
      </w:r>
    </w:p>
    <w:p w14:paraId="0FF79BBF" w14:textId="5AACF504" w:rsidR="00931BA6" w:rsidRPr="00616CB1" w:rsidRDefault="00931BA6" w:rsidP="00DF264D">
      <w:pPr>
        <w:pStyle w:val="Textoindependiente"/>
        <w:numPr>
          <w:ilvl w:val="0"/>
          <w:numId w:val="7"/>
        </w:numPr>
        <w:spacing w:line="360" w:lineRule="auto"/>
        <w:ind w:right="-42"/>
        <w:contextualSpacing/>
        <w:rPr>
          <w:szCs w:val="18"/>
        </w:rPr>
      </w:pPr>
      <w:r w:rsidRPr="00616CB1">
        <w:rPr>
          <w:szCs w:val="18"/>
        </w:rPr>
        <w:t xml:space="preserve">Programas de </w:t>
      </w:r>
      <w:r w:rsidR="00DF4DCA">
        <w:rPr>
          <w:szCs w:val="18"/>
        </w:rPr>
        <w:t>e</w:t>
      </w:r>
      <w:r w:rsidRPr="00616CB1">
        <w:rPr>
          <w:szCs w:val="18"/>
        </w:rPr>
        <w:t>studio</w:t>
      </w:r>
    </w:p>
    <w:p w14:paraId="1D76CB90" w14:textId="39536511" w:rsidR="00931BA6" w:rsidRPr="00616CB1" w:rsidRDefault="00931BA6" w:rsidP="00DF264D">
      <w:pPr>
        <w:pStyle w:val="Textoindependiente"/>
        <w:spacing w:line="360" w:lineRule="auto"/>
        <w:ind w:left="1171" w:right="-42"/>
        <w:contextualSpacing/>
        <w:rPr>
          <w:szCs w:val="18"/>
        </w:rPr>
      </w:pPr>
      <w:r w:rsidRPr="00616CB1">
        <w:rPr>
          <w:szCs w:val="18"/>
        </w:rPr>
        <w:t xml:space="preserve">Los programas de </w:t>
      </w:r>
      <w:r w:rsidR="00DF4DCA">
        <w:rPr>
          <w:szCs w:val="18"/>
        </w:rPr>
        <w:t>e</w:t>
      </w:r>
      <w:r w:rsidRPr="00616CB1">
        <w:rPr>
          <w:szCs w:val="18"/>
        </w:rPr>
        <w:t xml:space="preserve">studio que sean implementados por la institución </w:t>
      </w:r>
      <w:r w:rsidR="00F32B57" w:rsidRPr="00616CB1">
        <w:rPr>
          <w:szCs w:val="18"/>
        </w:rPr>
        <w:t>deben expresar</w:t>
      </w:r>
      <w:r w:rsidRPr="00616CB1">
        <w:rPr>
          <w:szCs w:val="18"/>
        </w:rPr>
        <w:t xml:space="preserve"> su dimensión internacional a través de la estructura del </w:t>
      </w:r>
      <w:r w:rsidR="00DF4DCA">
        <w:rPr>
          <w:szCs w:val="18"/>
        </w:rPr>
        <w:t>currículo</w:t>
      </w:r>
      <w:r w:rsidRPr="00616CB1">
        <w:rPr>
          <w:szCs w:val="18"/>
        </w:rPr>
        <w:t xml:space="preserve"> y la actualización de los contenidos y métodos docentes, de acuerdo con estándares internacionales.</w:t>
      </w:r>
      <w:r w:rsidR="00F32B57" w:rsidRPr="00616CB1">
        <w:rPr>
          <w:rFonts w:eastAsia="Calibri"/>
          <w:sz w:val="22"/>
          <w:szCs w:val="22"/>
          <w:lang w:val="es-MX"/>
        </w:rPr>
        <w:t xml:space="preserve"> </w:t>
      </w:r>
      <w:r w:rsidR="00F32B57" w:rsidRPr="00616CB1">
        <w:rPr>
          <w:szCs w:val="18"/>
          <w:lang w:val="es-MX"/>
        </w:rPr>
        <w:t>Los resultados de aprendizaje alcanzados por los egresados deben ser coherentes con el perfil de egreso y ser comunicados a los grupos de interés.</w:t>
      </w:r>
    </w:p>
    <w:p w14:paraId="3F19AC25" w14:textId="15AE15F9" w:rsidR="001C6081" w:rsidRPr="00616CB1" w:rsidRDefault="00F32B57" w:rsidP="00DF264D">
      <w:pPr>
        <w:pStyle w:val="Textoindependiente"/>
        <w:numPr>
          <w:ilvl w:val="0"/>
          <w:numId w:val="7"/>
        </w:numPr>
        <w:spacing w:line="360" w:lineRule="auto"/>
        <w:ind w:right="-42"/>
        <w:contextualSpacing/>
        <w:rPr>
          <w:szCs w:val="18"/>
        </w:rPr>
      </w:pPr>
      <w:r w:rsidRPr="00616CB1">
        <w:rPr>
          <w:szCs w:val="18"/>
        </w:rPr>
        <w:t>Profesores</w:t>
      </w:r>
    </w:p>
    <w:p w14:paraId="204AB2FF" w14:textId="3C9C4380" w:rsidR="00F70B5D" w:rsidRPr="00616CB1" w:rsidRDefault="00F70B5D" w:rsidP="00DF264D">
      <w:pPr>
        <w:pStyle w:val="Textoindependiente"/>
        <w:spacing w:line="360" w:lineRule="auto"/>
        <w:ind w:left="1171" w:right="-42"/>
        <w:contextualSpacing/>
        <w:rPr>
          <w:szCs w:val="18"/>
        </w:rPr>
      </w:pPr>
      <w:r w:rsidRPr="00616CB1">
        <w:rPr>
          <w:szCs w:val="18"/>
        </w:rPr>
        <w:t xml:space="preserve">Se debe garantizar un cuerpo docente actualizado y calificado midiendo el grado de internacionalización de las actividades de los profesores, incluyendo sus etapas de formación y las relaciones que mantienen como invitados y visitantes de instituciones extranjeras, la participación en redes académicas y científicas internacionales, la participación en programas, proyectos y contratos de </w:t>
      </w:r>
      <w:r w:rsidR="007E3953" w:rsidRPr="00616CB1">
        <w:rPr>
          <w:szCs w:val="18"/>
        </w:rPr>
        <w:t>investigacion</w:t>
      </w:r>
      <w:r w:rsidR="007E3953">
        <w:rPr>
          <w:szCs w:val="18"/>
        </w:rPr>
        <w:t>es</w:t>
      </w:r>
      <w:r w:rsidRPr="00616CB1">
        <w:rPr>
          <w:szCs w:val="18"/>
        </w:rPr>
        <w:t xml:space="preserve"> internacionales, las publicaciones internacionales y la visibilidad e impacto internacional de la producción científica y tecnológica.</w:t>
      </w:r>
    </w:p>
    <w:p w14:paraId="1BFB63F2" w14:textId="3C544ED2" w:rsidR="00F70B5D" w:rsidRPr="00616CB1" w:rsidRDefault="00326B14" w:rsidP="00DF264D">
      <w:pPr>
        <w:pStyle w:val="Textoindependiente"/>
        <w:numPr>
          <w:ilvl w:val="0"/>
          <w:numId w:val="7"/>
        </w:numPr>
        <w:spacing w:line="360" w:lineRule="auto"/>
        <w:ind w:right="-42"/>
        <w:contextualSpacing/>
        <w:rPr>
          <w:szCs w:val="18"/>
        </w:rPr>
      </w:pPr>
      <w:r w:rsidRPr="00616CB1">
        <w:rPr>
          <w:szCs w:val="18"/>
        </w:rPr>
        <w:t>Alumnos y grupos de interés</w:t>
      </w:r>
    </w:p>
    <w:p w14:paraId="0B1698FA" w14:textId="484F6FBF" w:rsidR="00326B14" w:rsidRPr="00616CB1" w:rsidRDefault="00326B14" w:rsidP="00DF264D">
      <w:pPr>
        <w:pStyle w:val="Textoindependiente"/>
        <w:spacing w:line="360" w:lineRule="auto"/>
        <w:ind w:left="1171" w:right="-42"/>
        <w:contextualSpacing/>
        <w:rPr>
          <w:szCs w:val="18"/>
          <w:lang w:val="es-MX"/>
        </w:rPr>
      </w:pPr>
      <w:r w:rsidRPr="00616CB1">
        <w:rPr>
          <w:szCs w:val="18"/>
          <w:lang w:val="es-MX"/>
        </w:rPr>
        <w:t>Determinar requerimientos y expectativas de los estudiantes actuales y futuros</w:t>
      </w:r>
      <w:r w:rsidR="00DF4DCA">
        <w:rPr>
          <w:szCs w:val="18"/>
          <w:lang w:val="es-MX"/>
        </w:rPr>
        <w:t xml:space="preserve">, así como </w:t>
      </w:r>
      <w:r w:rsidRPr="00616CB1">
        <w:rPr>
          <w:szCs w:val="18"/>
          <w:lang w:val="es-MX"/>
        </w:rPr>
        <w:t xml:space="preserve">otros grupos de interés. Expresar los resultados a través de las actividades de movilidad </w:t>
      </w:r>
      <w:r w:rsidRPr="00616CB1">
        <w:rPr>
          <w:szCs w:val="18"/>
          <w:lang w:val="es-MX"/>
        </w:rPr>
        <w:lastRenderedPageBreak/>
        <w:t>e intercambio internacional, especialmente cursando per</w:t>
      </w:r>
      <w:r w:rsidR="00DF4DCA">
        <w:rPr>
          <w:szCs w:val="18"/>
          <w:lang w:val="es-MX"/>
        </w:rPr>
        <w:t>i</w:t>
      </w:r>
      <w:r w:rsidRPr="00616CB1">
        <w:rPr>
          <w:szCs w:val="18"/>
          <w:lang w:val="es-MX"/>
        </w:rPr>
        <w:t>odos docentes en otras instituciones del exterior, así como participando en actividades internacionales</w:t>
      </w:r>
      <w:r w:rsidR="005D51C8">
        <w:rPr>
          <w:szCs w:val="18"/>
          <w:lang w:val="es-MX"/>
        </w:rPr>
        <w:t>.</w:t>
      </w:r>
      <w:r w:rsidR="007C7B65">
        <w:rPr>
          <w:szCs w:val="18"/>
          <w:lang w:val="es-MX"/>
        </w:rPr>
        <w:t xml:space="preserve"> </w:t>
      </w:r>
      <w:r w:rsidR="001E2C66" w:rsidRPr="002D0838">
        <w:rPr>
          <w:szCs w:val="18"/>
          <w:lang w:val="es-MX"/>
        </w:rPr>
        <w:t xml:space="preserve">La vinculación con los diferentes grupos de interés </w:t>
      </w:r>
      <w:r w:rsidR="00743229" w:rsidRPr="002D0838">
        <w:rPr>
          <w:szCs w:val="18"/>
          <w:lang w:val="es-MX"/>
        </w:rPr>
        <w:t xml:space="preserve">sienta las bases para poder </w:t>
      </w:r>
      <w:r w:rsidR="005D51C8" w:rsidRPr="002D0838">
        <w:rPr>
          <w:szCs w:val="18"/>
          <w:lang w:val="es-MX"/>
        </w:rPr>
        <w:t xml:space="preserve">determinar la evolución de </w:t>
      </w:r>
      <w:r w:rsidR="001C2F40" w:rsidRPr="002D0838">
        <w:rPr>
          <w:szCs w:val="18"/>
          <w:lang w:val="es-MX"/>
        </w:rPr>
        <w:t>las distintas necesidades en conocimientos académicos y práctico</w:t>
      </w:r>
      <w:r w:rsidR="005D51C8" w:rsidRPr="002D0838">
        <w:rPr>
          <w:szCs w:val="18"/>
          <w:lang w:val="es-MX"/>
        </w:rPr>
        <w:t>s</w:t>
      </w:r>
      <w:r w:rsidR="00195409" w:rsidRPr="002D0838">
        <w:rPr>
          <w:szCs w:val="18"/>
          <w:lang w:val="es-MX"/>
        </w:rPr>
        <w:t>,</w:t>
      </w:r>
      <w:r w:rsidR="001C2F40" w:rsidRPr="002D0838">
        <w:rPr>
          <w:szCs w:val="18"/>
          <w:lang w:val="es-MX"/>
        </w:rPr>
        <w:t xml:space="preserve"> sobre las competencias </w:t>
      </w:r>
      <w:r w:rsidR="005D51C8" w:rsidRPr="002D0838">
        <w:rPr>
          <w:szCs w:val="18"/>
          <w:lang w:val="es-MX"/>
        </w:rPr>
        <w:t xml:space="preserve">que </w:t>
      </w:r>
      <w:r w:rsidR="001C2F40" w:rsidRPr="002D0838">
        <w:rPr>
          <w:szCs w:val="18"/>
          <w:lang w:val="es-MX"/>
        </w:rPr>
        <w:t xml:space="preserve">hay que desarrollar en cada uno de los estudiantes </w:t>
      </w:r>
      <w:r w:rsidR="00BD70AB" w:rsidRPr="002D0838">
        <w:rPr>
          <w:szCs w:val="18"/>
          <w:lang w:val="es-MX"/>
        </w:rPr>
        <w:t xml:space="preserve">sobre las exigencias </w:t>
      </w:r>
      <w:r w:rsidR="001C2F40" w:rsidRPr="002D0838">
        <w:rPr>
          <w:szCs w:val="18"/>
          <w:lang w:val="es-MX"/>
        </w:rPr>
        <w:t xml:space="preserve">en el mercado </w:t>
      </w:r>
      <w:r w:rsidR="00195409" w:rsidRPr="002D0838">
        <w:rPr>
          <w:szCs w:val="18"/>
          <w:lang w:val="es-MX"/>
        </w:rPr>
        <w:t>laboral</w:t>
      </w:r>
      <w:r w:rsidR="00BD70AB" w:rsidRPr="002D0838">
        <w:rPr>
          <w:szCs w:val="18"/>
          <w:lang w:val="es-MX"/>
        </w:rPr>
        <w:t xml:space="preserve"> y su impacto en la sociedad.</w:t>
      </w:r>
    </w:p>
    <w:p w14:paraId="7EAE46BB" w14:textId="152A0D9A" w:rsidR="00326B14" w:rsidRPr="00616CB1" w:rsidRDefault="00326B14" w:rsidP="00DF264D">
      <w:pPr>
        <w:pStyle w:val="Textoindependiente"/>
        <w:numPr>
          <w:ilvl w:val="0"/>
          <w:numId w:val="7"/>
        </w:numPr>
        <w:spacing w:line="360" w:lineRule="auto"/>
        <w:ind w:right="-42"/>
        <w:contextualSpacing/>
        <w:rPr>
          <w:szCs w:val="18"/>
        </w:rPr>
      </w:pPr>
      <w:r w:rsidRPr="00616CB1">
        <w:rPr>
          <w:szCs w:val="18"/>
        </w:rPr>
        <w:t xml:space="preserve">Sistema de </w:t>
      </w:r>
      <w:r w:rsidR="00DF4DCA" w:rsidRPr="00616CB1">
        <w:rPr>
          <w:szCs w:val="18"/>
        </w:rPr>
        <w:t>mejora de la calidad</w:t>
      </w:r>
    </w:p>
    <w:p w14:paraId="02D39967" w14:textId="0C771CDE" w:rsidR="00BB1820" w:rsidRDefault="00326B14" w:rsidP="00C41F3E">
      <w:pPr>
        <w:pStyle w:val="Textoindependiente"/>
        <w:spacing w:line="360" w:lineRule="auto"/>
        <w:ind w:left="1171" w:right="-42"/>
        <w:contextualSpacing/>
        <w:rPr>
          <w:szCs w:val="18"/>
        </w:rPr>
      </w:pPr>
      <w:r w:rsidRPr="00616CB1">
        <w:rPr>
          <w:szCs w:val="18"/>
        </w:rPr>
        <w:t xml:space="preserve">Se debe contar con un sistema de calidad para garantizar la mejora continua del programa, así como la impartición </w:t>
      </w:r>
      <w:r w:rsidR="0078255B" w:rsidRPr="00616CB1">
        <w:rPr>
          <w:szCs w:val="18"/>
        </w:rPr>
        <w:t>de este</w:t>
      </w:r>
      <w:r w:rsidRPr="00616CB1">
        <w:rPr>
          <w:szCs w:val="18"/>
        </w:rPr>
        <w:t xml:space="preserve"> tomando en cuenta a los grupos de interés para que los graduados alcancen el éxito. </w:t>
      </w:r>
      <w:r w:rsidR="00DF4DCA">
        <w:rPr>
          <w:szCs w:val="18"/>
        </w:rPr>
        <w:t>Además</w:t>
      </w:r>
      <w:r w:rsidRPr="00616CB1">
        <w:rPr>
          <w:szCs w:val="18"/>
        </w:rPr>
        <w:t xml:space="preserve">, un proceso sistemático de calidad para dar seguimiento a los indicadores de desempeño institucionales y </w:t>
      </w:r>
      <w:r w:rsidR="0078255B" w:rsidRPr="00616CB1">
        <w:rPr>
          <w:szCs w:val="18"/>
        </w:rPr>
        <w:t>lograr la mejora continua.</w:t>
      </w:r>
    </w:p>
    <w:p w14:paraId="488F6912" w14:textId="77777777" w:rsidR="00C41F3E" w:rsidRPr="00C41F3E" w:rsidRDefault="00C41F3E" w:rsidP="00C41F3E">
      <w:pPr>
        <w:pStyle w:val="Textoindependiente"/>
        <w:spacing w:line="360" w:lineRule="auto"/>
        <w:ind w:left="1171" w:right="-42"/>
        <w:contextualSpacing/>
        <w:rPr>
          <w:szCs w:val="18"/>
        </w:rPr>
      </w:pPr>
    </w:p>
    <w:p w14:paraId="0AB0AB76" w14:textId="31D61ED8" w:rsidR="00BB1820" w:rsidRPr="00C41F3E" w:rsidRDefault="00000000" w:rsidP="00C41F3E">
      <w:pPr>
        <w:jc w:val="center"/>
        <w:rPr>
          <w:b/>
          <w:bCs/>
          <w:color w:val="FF0000"/>
          <w:sz w:val="32"/>
          <w:szCs w:val="32"/>
        </w:rPr>
      </w:pPr>
      <w:r w:rsidRPr="00C41F3E">
        <w:rPr>
          <w:b/>
          <w:bCs/>
          <w:sz w:val="32"/>
          <w:szCs w:val="32"/>
        </w:rPr>
        <w:t>Discusión</w:t>
      </w:r>
    </w:p>
    <w:p w14:paraId="630D52A4" w14:textId="77777777" w:rsidR="007631CC" w:rsidRDefault="007631CC" w:rsidP="00DF264D">
      <w:pPr>
        <w:spacing w:line="360" w:lineRule="auto"/>
        <w:ind w:right="-42" w:firstLine="708"/>
        <w:contextualSpacing/>
        <w:jc w:val="both"/>
        <w:rPr>
          <w:sz w:val="24"/>
          <w:szCs w:val="24"/>
          <w:lang w:eastAsia="es-VE"/>
        </w:rPr>
      </w:pPr>
      <w:r>
        <w:rPr>
          <w:sz w:val="24"/>
          <w:szCs w:val="24"/>
          <w:lang w:eastAsia="es-VE"/>
        </w:rPr>
        <w:t>De acuerdo con</w:t>
      </w:r>
      <w:r w:rsidRPr="00DC2618">
        <w:rPr>
          <w:sz w:val="24"/>
          <w:szCs w:val="24"/>
          <w:lang w:eastAsia="es-VE"/>
        </w:rPr>
        <w:t xml:space="preserve"> la información </w:t>
      </w:r>
      <w:r>
        <w:rPr>
          <w:sz w:val="24"/>
          <w:szCs w:val="24"/>
          <w:lang w:eastAsia="es-VE"/>
        </w:rPr>
        <w:t>recabada</w:t>
      </w:r>
      <w:r w:rsidRPr="00DC2618">
        <w:rPr>
          <w:sz w:val="24"/>
          <w:szCs w:val="24"/>
          <w:lang w:eastAsia="es-VE"/>
        </w:rPr>
        <w:t xml:space="preserve"> en este trabajo, </w:t>
      </w:r>
      <w:r>
        <w:rPr>
          <w:sz w:val="24"/>
          <w:szCs w:val="24"/>
          <w:lang w:eastAsia="es-VE"/>
        </w:rPr>
        <w:t>se puede</w:t>
      </w:r>
      <w:r w:rsidRPr="00DC2618">
        <w:rPr>
          <w:sz w:val="24"/>
          <w:szCs w:val="24"/>
          <w:lang w:eastAsia="es-VE"/>
        </w:rPr>
        <w:t xml:space="preserve"> responder la pregunta de investigación planteada inicialmente: ¿un análisis teórico de las acreditaciones internacionales </w:t>
      </w:r>
      <w:r>
        <w:rPr>
          <w:sz w:val="24"/>
          <w:szCs w:val="24"/>
          <w:lang w:eastAsia="es-VE"/>
        </w:rPr>
        <w:t xml:space="preserve">puede </w:t>
      </w:r>
      <w:r w:rsidRPr="00DC2618">
        <w:rPr>
          <w:sz w:val="24"/>
          <w:szCs w:val="24"/>
          <w:lang w:eastAsia="es-VE"/>
        </w:rPr>
        <w:t>ayudar a identificar los indicadores clave y orientar estrategias de planificación para obtener</w:t>
      </w:r>
      <w:r>
        <w:rPr>
          <w:sz w:val="24"/>
          <w:szCs w:val="24"/>
          <w:lang w:eastAsia="es-VE"/>
        </w:rPr>
        <w:t>la</w:t>
      </w:r>
      <w:r w:rsidRPr="00DC2618">
        <w:rPr>
          <w:sz w:val="24"/>
          <w:szCs w:val="24"/>
          <w:lang w:eastAsia="es-VE"/>
        </w:rPr>
        <w:t xml:space="preserve"> y mantener</w:t>
      </w:r>
      <w:r>
        <w:rPr>
          <w:sz w:val="24"/>
          <w:szCs w:val="24"/>
          <w:lang w:eastAsia="es-VE"/>
        </w:rPr>
        <w:t>la</w:t>
      </w:r>
      <w:r w:rsidRPr="00DC2618">
        <w:rPr>
          <w:sz w:val="24"/>
          <w:szCs w:val="24"/>
          <w:lang w:eastAsia="es-VE"/>
        </w:rPr>
        <w:t>?</w:t>
      </w:r>
      <w:r>
        <w:rPr>
          <w:sz w:val="24"/>
          <w:szCs w:val="24"/>
          <w:lang w:eastAsia="es-VE"/>
        </w:rPr>
        <w:t xml:space="preserve"> </w:t>
      </w:r>
    </w:p>
    <w:p w14:paraId="112844C2" w14:textId="77777777" w:rsidR="007631CC" w:rsidRPr="00DC2618" w:rsidRDefault="007631CC" w:rsidP="00DF264D">
      <w:pPr>
        <w:spacing w:line="360" w:lineRule="auto"/>
        <w:ind w:right="-42" w:firstLine="708"/>
        <w:contextualSpacing/>
        <w:jc w:val="both"/>
        <w:rPr>
          <w:sz w:val="24"/>
          <w:szCs w:val="24"/>
          <w:lang w:eastAsia="es-VE"/>
        </w:rPr>
      </w:pPr>
      <w:r w:rsidRPr="00DC2618">
        <w:rPr>
          <w:sz w:val="24"/>
          <w:szCs w:val="24"/>
          <w:lang w:eastAsia="es-VE"/>
        </w:rPr>
        <w:t xml:space="preserve">En este sentido, </w:t>
      </w:r>
      <w:r>
        <w:rPr>
          <w:sz w:val="24"/>
          <w:szCs w:val="24"/>
          <w:lang w:eastAsia="es-VE"/>
        </w:rPr>
        <w:t xml:space="preserve">se obtuvo </w:t>
      </w:r>
      <w:r w:rsidRPr="00DC2618">
        <w:rPr>
          <w:sz w:val="24"/>
          <w:szCs w:val="24"/>
          <w:lang w:eastAsia="es-VE"/>
        </w:rPr>
        <w:t>suficiente evidencia que respalda la afirmación de que las instituciones de educación superior que buscan obtener y/o mantener acreditaciones internacionales para sus programas educativos deben cumplir con criterios y estándares específicos. Algunos de estos criterios y estándares incluyen:</w:t>
      </w:r>
    </w:p>
    <w:p w14:paraId="50E27E86"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El criterio de ANECA en cuanto a organización y desarrollo, que se compara con el estándar de ACBSP de liderazgo.</w:t>
      </w:r>
    </w:p>
    <w:p w14:paraId="1C1CAF6D"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El sistema interno de garantía de calidad, que puede compararse con el desempeño de la unidad de negocio.</w:t>
      </w:r>
    </w:p>
    <w:p w14:paraId="1382ACC9"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El personal académico, que se compara con la gestión docente.</w:t>
      </w:r>
    </w:p>
    <w:p w14:paraId="172B59BD"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El personal de apoyo, recursos, materiales y servicios, que es comparable al desempeño de la unidad de negocio.</w:t>
      </w:r>
    </w:p>
    <w:p w14:paraId="751E5C68"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Los resultados de aprendizaje, que se relacionan con la evaluación del aprendizaje.</w:t>
      </w:r>
    </w:p>
    <w:p w14:paraId="28CBFD31"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El resultado del aprendizaje con sello internacional de calidad, que se enfoca en estudiantes y grupos de interés.</w:t>
      </w:r>
    </w:p>
    <w:p w14:paraId="34BCFA92" w14:textId="77777777" w:rsidR="007631CC" w:rsidRPr="00DC2618" w:rsidRDefault="007631CC" w:rsidP="00DF264D">
      <w:pPr>
        <w:pStyle w:val="Prrafodelista"/>
        <w:widowControl/>
        <w:numPr>
          <w:ilvl w:val="0"/>
          <w:numId w:val="8"/>
        </w:numPr>
        <w:autoSpaceDE/>
        <w:autoSpaceDN/>
        <w:spacing w:before="0" w:after="160" w:line="360" w:lineRule="auto"/>
        <w:ind w:right="-42"/>
        <w:contextualSpacing/>
        <w:rPr>
          <w:sz w:val="24"/>
          <w:szCs w:val="24"/>
          <w:lang w:eastAsia="es-VE"/>
        </w:rPr>
      </w:pPr>
      <w:r w:rsidRPr="00DC2618">
        <w:rPr>
          <w:sz w:val="24"/>
          <w:szCs w:val="24"/>
          <w:lang w:eastAsia="es-VE"/>
        </w:rPr>
        <w:t>El soporte institucional del programa, que se compara con el planteamiento estratégico.</w:t>
      </w:r>
    </w:p>
    <w:p w14:paraId="1F15049A" w14:textId="053B83DB" w:rsidR="0078255B" w:rsidRDefault="007631CC" w:rsidP="00C41F3E">
      <w:pPr>
        <w:spacing w:line="360" w:lineRule="auto"/>
        <w:ind w:right="-42" w:firstLine="708"/>
        <w:contextualSpacing/>
        <w:jc w:val="both"/>
        <w:rPr>
          <w:sz w:val="24"/>
          <w:szCs w:val="24"/>
          <w:lang w:eastAsia="es-VE"/>
        </w:rPr>
      </w:pPr>
      <w:r w:rsidRPr="00DC2618">
        <w:rPr>
          <w:sz w:val="24"/>
          <w:szCs w:val="24"/>
          <w:lang w:eastAsia="es-VE"/>
        </w:rPr>
        <w:lastRenderedPageBreak/>
        <w:t xml:space="preserve">Este análisis ha permitido identificar de manera precisa los criterios y estándares que deben ser abordados de manera sistemática para garantizar la obtención y el mantenimiento de las acreditaciones internacionales. Al conocer estos indicadores clave, </w:t>
      </w:r>
      <w:r>
        <w:rPr>
          <w:sz w:val="24"/>
          <w:szCs w:val="24"/>
          <w:lang w:eastAsia="es-VE"/>
        </w:rPr>
        <w:t xml:space="preserve">se puede </w:t>
      </w:r>
      <w:r w:rsidRPr="00DC2618">
        <w:rPr>
          <w:sz w:val="24"/>
          <w:szCs w:val="24"/>
          <w:lang w:eastAsia="es-VE"/>
        </w:rPr>
        <w:t xml:space="preserve">planificar el uso eficiente de recursos y esfuerzos, invirtiendo el tiempo adecuado y preciso en la actualización de la información necesaria para cumplir con estos criterios y estándares. La identificación de estos indicadores clave también </w:t>
      </w:r>
      <w:r>
        <w:rPr>
          <w:sz w:val="24"/>
          <w:szCs w:val="24"/>
          <w:lang w:eastAsia="es-VE"/>
        </w:rPr>
        <w:t>sirve</w:t>
      </w:r>
      <w:r w:rsidRPr="00DC2618">
        <w:rPr>
          <w:sz w:val="24"/>
          <w:szCs w:val="24"/>
          <w:lang w:eastAsia="es-VE"/>
        </w:rPr>
        <w:t xml:space="preserve"> </w:t>
      </w:r>
      <w:r>
        <w:rPr>
          <w:sz w:val="24"/>
          <w:szCs w:val="24"/>
          <w:lang w:eastAsia="es-VE"/>
        </w:rPr>
        <w:t xml:space="preserve">para </w:t>
      </w:r>
      <w:r w:rsidRPr="00DC2618">
        <w:rPr>
          <w:sz w:val="24"/>
          <w:szCs w:val="24"/>
          <w:lang w:eastAsia="es-VE"/>
        </w:rPr>
        <w:t>desarrollar estrategias de planificación efectivas para alcanzar estos objetivos.</w:t>
      </w:r>
    </w:p>
    <w:p w14:paraId="02EC0C49" w14:textId="77777777" w:rsidR="00C41F3E" w:rsidRPr="00C41F3E" w:rsidRDefault="00C41F3E" w:rsidP="00C41F3E">
      <w:pPr>
        <w:spacing w:line="360" w:lineRule="auto"/>
        <w:ind w:right="-42" w:firstLine="708"/>
        <w:contextualSpacing/>
        <w:jc w:val="both"/>
        <w:rPr>
          <w:sz w:val="24"/>
          <w:szCs w:val="24"/>
          <w:lang w:eastAsia="es-VE"/>
        </w:rPr>
      </w:pPr>
    </w:p>
    <w:p w14:paraId="39549454" w14:textId="2CB6A00B" w:rsidR="00BB1820" w:rsidRPr="00C41F3E" w:rsidRDefault="00000000" w:rsidP="00C41F3E">
      <w:pPr>
        <w:contextualSpacing/>
        <w:jc w:val="center"/>
        <w:rPr>
          <w:b/>
          <w:bCs/>
          <w:color w:val="FF0000"/>
          <w:sz w:val="32"/>
          <w:szCs w:val="32"/>
        </w:rPr>
      </w:pPr>
      <w:r w:rsidRPr="00C41F3E">
        <w:rPr>
          <w:b/>
          <w:bCs/>
          <w:sz w:val="32"/>
          <w:szCs w:val="32"/>
        </w:rPr>
        <w:t>Conclusiones</w:t>
      </w:r>
    </w:p>
    <w:p w14:paraId="2ACE19AE" w14:textId="77777777" w:rsidR="00026485" w:rsidRDefault="00026485" w:rsidP="00C41F3E">
      <w:pPr>
        <w:spacing w:line="360" w:lineRule="auto"/>
        <w:ind w:right="-40" w:firstLine="709"/>
        <w:contextualSpacing/>
        <w:jc w:val="both"/>
        <w:rPr>
          <w:sz w:val="24"/>
          <w:szCs w:val="24"/>
        </w:rPr>
      </w:pPr>
      <w:r w:rsidRPr="00DC2618">
        <w:rPr>
          <w:sz w:val="24"/>
          <w:szCs w:val="24"/>
        </w:rPr>
        <w:t xml:space="preserve">El objetivo de esta investigación </w:t>
      </w:r>
      <w:r>
        <w:rPr>
          <w:sz w:val="24"/>
          <w:szCs w:val="24"/>
        </w:rPr>
        <w:t>consistió en</w:t>
      </w:r>
      <w:r w:rsidRPr="00DC2618">
        <w:rPr>
          <w:sz w:val="24"/>
          <w:szCs w:val="24"/>
        </w:rPr>
        <w:t xml:space="preserve"> </w:t>
      </w:r>
      <w:r>
        <w:rPr>
          <w:sz w:val="24"/>
          <w:szCs w:val="24"/>
        </w:rPr>
        <w:t>realizar</w:t>
      </w:r>
      <w:r w:rsidRPr="00DC2618">
        <w:rPr>
          <w:sz w:val="24"/>
          <w:szCs w:val="24"/>
        </w:rPr>
        <w:t xml:space="preserve"> un análisis teórico y comparativo de los criterios utilizados por los organismos de acreditación reconocidos para obtener y mantener acreditaciones internacionales en programas de educación superior. A través de una investigación documental exhaustiva, se identificaron los estándares evaluados tanto en áreas administrativas como en ingeniería. Este análisis comparativo permitió </w:t>
      </w:r>
      <w:r>
        <w:rPr>
          <w:sz w:val="24"/>
          <w:szCs w:val="24"/>
        </w:rPr>
        <w:t>detectar</w:t>
      </w:r>
      <w:r w:rsidRPr="00DC2618">
        <w:rPr>
          <w:sz w:val="24"/>
          <w:szCs w:val="24"/>
        </w:rPr>
        <w:t xml:space="preserve"> los indicadores clave, es decir, aquellos criterios cuyo cumplimiento respalda la obtención de acreditaciones, </w:t>
      </w:r>
      <w:r>
        <w:rPr>
          <w:sz w:val="24"/>
          <w:szCs w:val="24"/>
        </w:rPr>
        <w:t xml:space="preserve">lo que garantiza </w:t>
      </w:r>
      <w:r w:rsidRPr="00DC2618">
        <w:rPr>
          <w:sz w:val="24"/>
          <w:szCs w:val="24"/>
        </w:rPr>
        <w:t>que las instituciones ofrezcan programas de alta calidad con competitividad a nivel internacional.</w:t>
      </w:r>
    </w:p>
    <w:p w14:paraId="3FBBE880" w14:textId="77777777" w:rsidR="00026485" w:rsidRDefault="00026485" w:rsidP="00C41F3E">
      <w:pPr>
        <w:spacing w:line="360" w:lineRule="auto"/>
        <w:ind w:right="-40" w:firstLine="709"/>
        <w:contextualSpacing/>
        <w:jc w:val="both"/>
        <w:rPr>
          <w:sz w:val="24"/>
          <w:szCs w:val="24"/>
        </w:rPr>
      </w:pPr>
      <w:r w:rsidRPr="00DC2618">
        <w:rPr>
          <w:sz w:val="24"/>
          <w:szCs w:val="24"/>
        </w:rPr>
        <w:t xml:space="preserve">Como respuesta a los objetivos de investigación, se identificaron seis criterios comunes que se evalúan en programas académicos con </w:t>
      </w:r>
      <w:r>
        <w:rPr>
          <w:sz w:val="24"/>
          <w:szCs w:val="24"/>
        </w:rPr>
        <w:t>la finalidad</w:t>
      </w:r>
      <w:r w:rsidRPr="00DC2618">
        <w:rPr>
          <w:sz w:val="24"/>
          <w:szCs w:val="24"/>
        </w:rPr>
        <w:t xml:space="preserve"> de desarrollar estrategias que aumenten la competitividad y el prestigio de las </w:t>
      </w:r>
      <w:r>
        <w:rPr>
          <w:sz w:val="24"/>
          <w:szCs w:val="24"/>
        </w:rPr>
        <w:t>IES</w:t>
      </w:r>
      <w:r w:rsidRPr="00DC2618">
        <w:rPr>
          <w:sz w:val="24"/>
          <w:szCs w:val="24"/>
        </w:rPr>
        <w:t xml:space="preserve">. Es importante destacar que estos indicadores proporcionan una visión general de los requisitos en cada criterio, ya que se basaron en los principales estándares evaluados en las áreas analizadas y en casos de éxito de programas institucionales acreditados. No obstante, es crucial considerar que cada área puede presentar desafíos específicos que afecten el cumplimiento de los criterios de los organismos evaluadores. Por lo tanto, estos indicadores pueden adaptarse para satisfacer los requisitos específicos de cada área, </w:t>
      </w:r>
      <w:r>
        <w:rPr>
          <w:sz w:val="24"/>
          <w:szCs w:val="24"/>
        </w:rPr>
        <w:t>con lo cual se puede facilitar el</w:t>
      </w:r>
      <w:r w:rsidRPr="00DC2618">
        <w:rPr>
          <w:sz w:val="24"/>
          <w:szCs w:val="24"/>
        </w:rPr>
        <w:t xml:space="preserve"> diseñ</w:t>
      </w:r>
      <w:r>
        <w:rPr>
          <w:sz w:val="24"/>
          <w:szCs w:val="24"/>
        </w:rPr>
        <w:t>o</w:t>
      </w:r>
      <w:r w:rsidRPr="00DC2618">
        <w:rPr>
          <w:sz w:val="24"/>
          <w:szCs w:val="24"/>
        </w:rPr>
        <w:t xml:space="preserve"> </w:t>
      </w:r>
      <w:r>
        <w:rPr>
          <w:sz w:val="24"/>
          <w:szCs w:val="24"/>
        </w:rPr>
        <w:t xml:space="preserve">de </w:t>
      </w:r>
      <w:r w:rsidRPr="00DC2618">
        <w:rPr>
          <w:sz w:val="24"/>
          <w:szCs w:val="24"/>
        </w:rPr>
        <w:t>estrategias personalizadas para cumplir con dichos requisitos.</w:t>
      </w:r>
      <w:r>
        <w:rPr>
          <w:sz w:val="24"/>
          <w:szCs w:val="24"/>
        </w:rPr>
        <w:t xml:space="preserve"> </w:t>
      </w:r>
    </w:p>
    <w:p w14:paraId="46F76990" w14:textId="0F38A78F" w:rsidR="00C41F3E" w:rsidRDefault="00026485" w:rsidP="00C41F3E">
      <w:pPr>
        <w:spacing w:line="360" w:lineRule="auto"/>
        <w:ind w:right="-40" w:firstLine="709"/>
        <w:contextualSpacing/>
        <w:jc w:val="both"/>
        <w:rPr>
          <w:sz w:val="24"/>
          <w:szCs w:val="28"/>
          <w:lang w:val="es-MX"/>
        </w:rPr>
      </w:pPr>
      <w:r w:rsidRPr="00DC2618">
        <w:rPr>
          <w:sz w:val="24"/>
          <w:szCs w:val="24"/>
        </w:rPr>
        <w:t xml:space="preserve">En síntesis, y con base en los resultados de este análisis teórico, se puede concluir que las acreditaciones internacionales representan un distintivo que permite a las instituciones convertirse en referentes de calidad, pues proporcionan </w:t>
      </w:r>
      <w:r w:rsidRPr="00DC2618">
        <w:rPr>
          <w:sz w:val="24"/>
          <w:szCs w:val="28"/>
          <w:lang w:val="es-MX"/>
        </w:rPr>
        <w:t>a la institución un nivel de calidad avalado por un organismo reconocido internacionalmente.</w:t>
      </w:r>
    </w:p>
    <w:p w14:paraId="6AA77B4E" w14:textId="77777777" w:rsidR="00C41F3E" w:rsidRDefault="00C41F3E" w:rsidP="00C41F3E">
      <w:pPr>
        <w:spacing w:line="360" w:lineRule="auto"/>
        <w:ind w:right="-40" w:firstLine="709"/>
        <w:contextualSpacing/>
        <w:jc w:val="both"/>
        <w:rPr>
          <w:sz w:val="24"/>
          <w:szCs w:val="24"/>
        </w:rPr>
      </w:pPr>
    </w:p>
    <w:p w14:paraId="021C5667" w14:textId="77777777" w:rsidR="00C41F3E" w:rsidRDefault="00C41F3E" w:rsidP="00C41F3E">
      <w:pPr>
        <w:spacing w:line="360" w:lineRule="auto"/>
        <w:ind w:right="-40" w:firstLine="709"/>
        <w:contextualSpacing/>
        <w:jc w:val="both"/>
        <w:rPr>
          <w:sz w:val="24"/>
          <w:szCs w:val="24"/>
        </w:rPr>
      </w:pPr>
    </w:p>
    <w:p w14:paraId="5E92E9FA" w14:textId="77777777" w:rsidR="00C41F3E" w:rsidRDefault="00C41F3E" w:rsidP="00C41F3E">
      <w:pPr>
        <w:spacing w:line="360" w:lineRule="auto"/>
        <w:ind w:right="-40" w:firstLine="709"/>
        <w:contextualSpacing/>
        <w:jc w:val="both"/>
        <w:rPr>
          <w:sz w:val="24"/>
          <w:szCs w:val="24"/>
        </w:rPr>
      </w:pPr>
    </w:p>
    <w:p w14:paraId="05854539" w14:textId="77777777" w:rsidR="00C41F3E" w:rsidRDefault="00C41F3E" w:rsidP="00C41F3E">
      <w:pPr>
        <w:spacing w:line="360" w:lineRule="auto"/>
        <w:ind w:right="-40" w:firstLine="709"/>
        <w:contextualSpacing/>
        <w:jc w:val="both"/>
        <w:rPr>
          <w:sz w:val="24"/>
          <w:szCs w:val="24"/>
        </w:rPr>
      </w:pPr>
    </w:p>
    <w:p w14:paraId="4BDEA367" w14:textId="77777777" w:rsidR="00C41F3E" w:rsidRPr="00C41F3E" w:rsidRDefault="00C41F3E" w:rsidP="00C41F3E">
      <w:pPr>
        <w:spacing w:line="360" w:lineRule="auto"/>
        <w:ind w:right="-40" w:firstLine="709"/>
        <w:contextualSpacing/>
        <w:jc w:val="both"/>
        <w:rPr>
          <w:sz w:val="24"/>
          <w:szCs w:val="24"/>
        </w:rPr>
      </w:pPr>
    </w:p>
    <w:p w14:paraId="1C743C61" w14:textId="1C998E22" w:rsidR="00F23C6F" w:rsidRPr="00C41F3E" w:rsidRDefault="00000000" w:rsidP="00C41F3E">
      <w:pPr>
        <w:jc w:val="center"/>
        <w:rPr>
          <w:b/>
          <w:bCs/>
        </w:rPr>
      </w:pPr>
      <w:r w:rsidRPr="00C41F3E">
        <w:rPr>
          <w:b/>
          <w:bCs/>
          <w:sz w:val="28"/>
          <w:szCs w:val="28"/>
        </w:rPr>
        <w:lastRenderedPageBreak/>
        <w:t>Futuras</w:t>
      </w:r>
      <w:r w:rsidRPr="00C41F3E">
        <w:rPr>
          <w:b/>
          <w:bCs/>
          <w:spacing w:val="-2"/>
          <w:sz w:val="28"/>
          <w:szCs w:val="28"/>
        </w:rPr>
        <w:t xml:space="preserve"> </w:t>
      </w:r>
      <w:r w:rsidRPr="00C41F3E">
        <w:rPr>
          <w:b/>
          <w:bCs/>
          <w:sz w:val="28"/>
          <w:szCs w:val="28"/>
        </w:rPr>
        <w:t>líneas</w:t>
      </w:r>
      <w:r w:rsidRPr="00C41F3E">
        <w:rPr>
          <w:b/>
          <w:bCs/>
          <w:spacing w:val="-1"/>
          <w:sz w:val="28"/>
          <w:szCs w:val="28"/>
        </w:rPr>
        <w:t xml:space="preserve"> </w:t>
      </w:r>
      <w:r w:rsidRPr="00C41F3E">
        <w:rPr>
          <w:b/>
          <w:bCs/>
          <w:sz w:val="28"/>
          <w:szCs w:val="28"/>
        </w:rPr>
        <w:t>de</w:t>
      </w:r>
      <w:r w:rsidRPr="00C41F3E">
        <w:rPr>
          <w:b/>
          <w:bCs/>
          <w:spacing w:val="-4"/>
          <w:sz w:val="28"/>
          <w:szCs w:val="28"/>
        </w:rPr>
        <w:t xml:space="preserve"> </w:t>
      </w:r>
      <w:r w:rsidR="003D70F6" w:rsidRPr="00C41F3E">
        <w:rPr>
          <w:b/>
          <w:bCs/>
          <w:sz w:val="28"/>
          <w:szCs w:val="28"/>
        </w:rPr>
        <w:t>investigación</w:t>
      </w:r>
    </w:p>
    <w:p w14:paraId="5319F580" w14:textId="77777777" w:rsidR="00F23C6F" w:rsidRPr="00DC2618" w:rsidRDefault="00F23C6F" w:rsidP="00C41F3E">
      <w:pPr>
        <w:spacing w:line="360" w:lineRule="auto"/>
        <w:ind w:right="-40" w:firstLine="709"/>
        <w:contextualSpacing/>
        <w:jc w:val="both"/>
        <w:rPr>
          <w:sz w:val="24"/>
          <w:szCs w:val="24"/>
        </w:rPr>
      </w:pPr>
      <w:r w:rsidRPr="00DC2618">
        <w:rPr>
          <w:sz w:val="24"/>
          <w:szCs w:val="24"/>
        </w:rPr>
        <w:t xml:space="preserve">A partir de la identificación de los indicadores clave derivados del análisis teórico, se </w:t>
      </w:r>
      <w:r>
        <w:rPr>
          <w:sz w:val="24"/>
          <w:szCs w:val="24"/>
        </w:rPr>
        <w:t>recomienda</w:t>
      </w:r>
      <w:r w:rsidRPr="00DC2618">
        <w:rPr>
          <w:sz w:val="24"/>
          <w:szCs w:val="24"/>
        </w:rPr>
        <w:t xml:space="preserve"> desarrollar una metodología que sirva como guía para cumplir con los estándares exigidos por los organismos internacionales de acreditación de programas en </w:t>
      </w:r>
      <w:r>
        <w:rPr>
          <w:sz w:val="24"/>
          <w:szCs w:val="24"/>
        </w:rPr>
        <w:t>IES</w:t>
      </w:r>
      <w:r w:rsidRPr="00DC2618">
        <w:rPr>
          <w:sz w:val="24"/>
          <w:szCs w:val="24"/>
        </w:rPr>
        <w:t xml:space="preserve">. Esta metodología también puede ser útil para mantener las acreditaciones </w:t>
      </w:r>
      <w:r>
        <w:rPr>
          <w:sz w:val="24"/>
          <w:szCs w:val="24"/>
        </w:rPr>
        <w:t xml:space="preserve">una vez cumplidos con </w:t>
      </w:r>
      <w:r w:rsidRPr="00DC2618">
        <w:rPr>
          <w:sz w:val="24"/>
          <w:szCs w:val="24"/>
        </w:rPr>
        <w:t>los criterios predefinidos.</w:t>
      </w:r>
      <w:r>
        <w:rPr>
          <w:sz w:val="24"/>
          <w:szCs w:val="24"/>
        </w:rPr>
        <w:t xml:space="preserve"> </w:t>
      </w:r>
      <w:r w:rsidRPr="00DC2618">
        <w:rPr>
          <w:sz w:val="24"/>
          <w:szCs w:val="24"/>
        </w:rPr>
        <w:t>Además, se recomienda considerar la posibilidad de diseñar una base de datos o un sitio web que mantenga información actualizada sobre cada uno de los estándares requeridos con el objetivo de sistematizar este proceso.</w:t>
      </w:r>
    </w:p>
    <w:p w14:paraId="034E437F" w14:textId="77777777" w:rsidR="00BB1820" w:rsidRDefault="00BB1820" w:rsidP="00DF264D">
      <w:pPr>
        <w:pStyle w:val="Textoindependiente"/>
        <w:spacing w:line="360" w:lineRule="auto"/>
        <w:ind w:right="-42"/>
        <w:contextualSpacing/>
        <w:jc w:val="left"/>
        <w:rPr>
          <w:sz w:val="30"/>
        </w:rPr>
      </w:pPr>
    </w:p>
    <w:p w14:paraId="3629E0B3" w14:textId="77777777" w:rsidR="00C41F3E" w:rsidRDefault="00C41F3E" w:rsidP="00DF264D">
      <w:pPr>
        <w:pStyle w:val="Textoindependiente"/>
        <w:spacing w:line="360" w:lineRule="auto"/>
        <w:ind w:right="-42"/>
        <w:contextualSpacing/>
        <w:jc w:val="left"/>
        <w:rPr>
          <w:sz w:val="30"/>
        </w:rPr>
      </w:pPr>
    </w:p>
    <w:p w14:paraId="6AFF0DBC" w14:textId="77777777" w:rsidR="00C41F3E" w:rsidRDefault="00C41F3E" w:rsidP="00DF264D">
      <w:pPr>
        <w:pStyle w:val="Textoindependiente"/>
        <w:spacing w:line="360" w:lineRule="auto"/>
        <w:ind w:right="-42"/>
        <w:contextualSpacing/>
        <w:jc w:val="left"/>
        <w:rPr>
          <w:sz w:val="30"/>
        </w:rPr>
      </w:pPr>
    </w:p>
    <w:p w14:paraId="161E40C5" w14:textId="77777777" w:rsidR="00C41F3E" w:rsidRDefault="00C41F3E" w:rsidP="00DF264D">
      <w:pPr>
        <w:pStyle w:val="Textoindependiente"/>
        <w:spacing w:line="360" w:lineRule="auto"/>
        <w:ind w:right="-42"/>
        <w:contextualSpacing/>
        <w:jc w:val="left"/>
        <w:rPr>
          <w:sz w:val="30"/>
        </w:rPr>
      </w:pPr>
    </w:p>
    <w:p w14:paraId="313488A9" w14:textId="77777777" w:rsidR="00C41F3E" w:rsidRDefault="00C41F3E" w:rsidP="00DF264D">
      <w:pPr>
        <w:pStyle w:val="Textoindependiente"/>
        <w:spacing w:line="360" w:lineRule="auto"/>
        <w:ind w:right="-42"/>
        <w:contextualSpacing/>
        <w:jc w:val="left"/>
        <w:rPr>
          <w:sz w:val="30"/>
        </w:rPr>
      </w:pPr>
    </w:p>
    <w:p w14:paraId="0351E71B" w14:textId="77777777" w:rsidR="00C41F3E" w:rsidRDefault="00C41F3E" w:rsidP="00DF264D">
      <w:pPr>
        <w:pStyle w:val="Textoindependiente"/>
        <w:spacing w:line="360" w:lineRule="auto"/>
        <w:ind w:right="-42"/>
        <w:contextualSpacing/>
        <w:jc w:val="left"/>
        <w:rPr>
          <w:sz w:val="30"/>
        </w:rPr>
      </w:pPr>
    </w:p>
    <w:p w14:paraId="5727324A" w14:textId="77777777" w:rsidR="00C41F3E" w:rsidRDefault="00C41F3E" w:rsidP="00DF264D">
      <w:pPr>
        <w:pStyle w:val="Textoindependiente"/>
        <w:spacing w:line="360" w:lineRule="auto"/>
        <w:ind w:right="-42"/>
        <w:contextualSpacing/>
        <w:jc w:val="left"/>
        <w:rPr>
          <w:sz w:val="30"/>
        </w:rPr>
      </w:pPr>
    </w:p>
    <w:p w14:paraId="2DDFE939" w14:textId="77777777" w:rsidR="00C41F3E" w:rsidRDefault="00C41F3E" w:rsidP="00DF264D">
      <w:pPr>
        <w:pStyle w:val="Textoindependiente"/>
        <w:spacing w:line="360" w:lineRule="auto"/>
        <w:ind w:right="-42"/>
        <w:contextualSpacing/>
        <w:jc w:val="left"/>
        <w:rPr>
          <w:sz w:val="30"/>
        </w:rPr>
      </w:pPr>
    </w:p>
    <w:p w14:paraId="479DE809" w14:textId="77777777" w:rsidR="00C41F3E" w:rsidRDefault="00C41F3E" w:rsidP="00DF264D">
      <w:pPr>
        <w:pStyle w:val="Textoindependiente"/>
        <w:spacing w:line="360" w:lineRule="auto"/>
        <w:ind w:right="-42"/>
        <w:contextualSpacing/>
        <w:jc w:val="left"/>
        <w:rPr>
          <w:sz w:val="30"/>
        </w:rPr>
      </w:pPr>
    </w:p>
    <w:p w14:paraId="70375F0E" w14:textId="77777777" w:rsidR="00C41F3E" w:rsidRDefault="00C41F3E" w:rsidP="00DF264D">
      <w:pPr>
        <w:pStyle w:val="Textoindependiente"/>
        <w:spacing w:line="360" w:lineRule="auto"/>
        <w:ind w:right="-42"/>
        <w:contextualSpacing/>
        <w:jc w:val="left"/>
        <w:rPr>
          <w:sz w:val="30"/>
        </w:rPr>
      </w:pPr>
    </w:p>
    <w:p w14:paraId="07461E55" w14:textId="77777777" w:rsidR="00C41F3E" w:rsidRDefault="00C41F3E" w:rsidP="00DF264D">
      <w:pPr>
        <w:pStyle w:val="Textoindependiente"/>
        <w:spacing w:line="360" w:lineRule="auto"/>
        <w:ind w:right="-42"/>
        <w:contextualSpacing/>
        <w:jc w:val="left"/>
        <w:rPr>
          <w:sz w:val="30"/>
        </w:rPr>
      </w:pPr>
    </w:p>
    <w:p w14:paraId="145CE78E" w14:textId="77777777" w:rsidR="00C41F3E" w:rsidRDefault="00C41F3E" w:rsidP="00DF264D">
      <w:pPr>
        <w:pStyle w:val="Textoindependiente"/>
        <w:spacing w:line="360" w:lineRule="auto"/>
        <w:ind w:right="-42"/>
        <w:contextualSpacing/>
        <w:jc w:val="left"/>
        <w:rPr>
          <w:sz w:val="30"/>
        </w:rPr>
      </w:pPr>
    </w:p>
    <w:p w14:paraId="6FC692BB" w14:textId="77777777" w:rsidR="00C41F3E" w:rsidRDefault="00C41F3E" w:rsidP="00DF264D">
      <w:pPr>
        <w:pStyle w:val="Textoindependiente"/>
        <w:spacing w:line="360" w:lineRule="auto"/>
        <w:ind w:right="-42"/>
        <w:contextualSpacing/>
        <w:jc w:val="left"/>
        <w:rPr>
          <w:sz w:val="30"/>
        </w:rPr>
      </w:pPr>
    </w:p>
    <w:p w14:paraId="572EA776" w14:textId="77777777" w:rsidR="00C41F3E" w:rsidRDefault="00C41F3E" w:rsidP="00DF264D">
      <w:pPr>
        <w:pStyle w:val="Textoindependiente"/>
        <w:spacing w:line="360" w:lineRule="auto"/>
        <w:ind w:right="-42"/>
        <w:contextualSpacing/>
        <w:jc w:val="left"/>
        <w:rPr>
          <w:sz w:val="30"/>
        </w:rPr>
      </w:pPr>
    </w:p>
    <w:p w14:paraId="7F4C6B07" w14:textId="77777777" w:rsidR="00C41F3E" w:rsidRDefault="00C41F3E" w:rsidP="00DF264D">
      <w:pPr>
        <w:pStyle w:val="Textoindependiente"/>
        <w:spacing w:line="360" w:lineRule="auto"/>
        <w:ind w:right="-42"/>
        <w:contextualSpacing/>
        <w:jc w:val="left"/>
        <w:rPr>
          <w:sz w:val="30"/>
        </w:rPr>
      </w:pPr>
    </w:p>
    <w:p w14:paraId="39AB9D4F" w14:textId="77777777" w:rsidR="00C41F3E" w:rsidRDefault="00C41F3E" w:rsidP="00DF264D">
      <w:pPr>
        <w:pStyle w:val="Textoindependiente"/>
        <w:spacing w:line="360" w:lineRule="auto"/>
        <w:ind w:right="-42"/>
        <w:contextualSpacing/>
        <w:jc w:val="left"/>
        <w:rPr>
          <w:sz w:val="30"/>
        </w:rPr>
      </w:pPr>
    </w:p>
    <w:p w14:paraId="377F7BBC" w14:textId="77777777" w:rsidR="00C41F3E" w:rsidRDefault="00C41F3E" w:rsidP="00DF264D">
      <w:pPr>
        <w:pStyle w:val="Textoindependiente"/>
        <w:spacing w:line="360" w:lineRule="auto"/>
        <w:ind w:right="-42"/>
        <w:contextualSpacing/>
        <w:jc w:val="left"/>
        <w:rPr>
          <w:sz w:val="30"/>
        </w:rPr>
      </w:pPr>
    </w:p>
    <w:p w14:paraId="01DE5E44" w14:textId="77777777" w:rsidR="00C41F3E" w:rsidRDefault="00C41F3E" w:rsidP="00DF264D">
      <w:pPr>
        <w:pStyle w:val="Textoindependiente"/>
        <w:spacing w:line="360" w:lineRule="auto"/>
        <w:ind w:right="-42"/>
        <w:contextualSpacing/>
        <w:jc w:val="left"/>
        <w:rPr>
          <w:sz w:val="30"/>
        </w:rPr>
      </w:pPr>
    </w:p>
    <w:p w14:paraId="1EBE66EE" w14:textId="77777777" w:rsidR="00C41F3E" w:rsidRDefault="00C41F3E" w:rsidP="00DF264D">
      <w:pPr>
        <w:pStyle w:val="Textoindependiente"/>
        <w:spacing w:line="360" w:lineRule="auto"/>
        <w:ind w:right="-42"/>
        <w:contextualSpacing/>
        <w:jc w:val="left"/>
        <w:rPr>
          <w:sz w:val="30"/>
        </w:rPr>
      </w:pPr>
    </w:p>
    <w:p w14:paraId="78DB222A" w14:textId="77777777" w:rsidR="00C41F3E" w:rsidRDefault="00C41F3E" w:rsidP="00DF264D">
      <w:pPr>
        <w:pStyle w:val="Textoindependiente"/>
        <w:spacing w:line="360" w:lineRule="auto"/>
        <w:ind w:right="-42"/>
        <w:contextualSpacing/>
        <w:jc w:val="left"/>
        <w:rPr>
          <w:sz w:val="30"/>
        </w:rPr>
      </w:pPr>
    </w:p>
    <w:p w14:paraId="68910BF7" w14:textId="77777777" w:rsidR="00C41F3E" w:rsidRDefault="00C41F3E" w:rsidP="00DF264D">
      <w:pPr>
        <w:pStyle w:val="Textoindependiente"/>
        <w:spacing w:line="360" w:lineRule="auto"/>
        <w:ind w:right="-42"/>
        <w:contextualSpacing/>
        <w:jc w:val="left"/>
        <w:rPr>
          <w:sz w:val="30"/>
        </w:rPr>
      </w:pPr>
    </w:p>
    <w:p w14:paraId="0AA68692" w14:textId="4D82BCD0" w:rsidR="00C14F35" w:rsidRPr="00C41F3E" w:rsidRDefault="00000000" w:rsidP="00C41F3E">
      <w:pPr>
        <w:pStyle w:val="Ttulo2"/>
        <w:spacing w:line="360" w:lineRule="auto"/>
        <w:ind w:right="-40" w:hanging="102"/>
        <w:contextualSpacing/>
        <w:rPr>
          <w:rFonts w:asciiTheme="minorHAnsi" w:hAnsiTheme="minorHAnsi" w:cstheme="minorHAnsi"/>
          <w:lang w:val="en-US"/>
        </w:rPr>
      </w:pPr>
      <w:r w:rsidRPr="00C14F35">
        <w:rPr>
          <w:rFonts w:asciiTheme="minorHAnsi" w:hAnsiTheme="minorHAnsi" w:cstheme="minorHAnsi"/>
          <w:lang w:val="en-US"/>
        </w:rPr>
        <w:lastRenderedPageBreak/>
        <w:t>Referencias</w:t>
      </w:r>
      <w:r w:rsidR="003D70F6" w:rsidRPr="00F87616">
        <w:rPr>
          <w:rFonts w:asciiTheme="minorHAnsi" w:hAnsiTheme="minorHAnsi" w:cstheme="minorHAnsi"/>
          <w:lang w:val="en-US"/>
        </w:rPr>
        <w:t xml:space="preserve"> </w:t>
      </w:r>
    </w:p>
    <w:p w14:paraId="31853EB2" w14:textId="2A184DC3"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bookmarkStart w:id="10" w:name="_Hlk143876126"/>
      <w:r w:rsidRPr="00974900">
        <w:rPr>
          <w:rFonts w:eastAsia="Calibri"/>
          <w:sz w:val="24"/>
          <w:szCs w:val="24"/>
          <w:lang w:val="en-US"/>
        </w:rPr>
        <w:t xml:space="preserve">Accreditation Council for Business Schools and Programs </w:t>
      </w:r>
      <w:bookmarkEnd w:id="10"/>
      <w:r w:rsidRPr="00974900">
        <w:rPr>
          <w:rFonts w:eastAsia="Calibri"/>
          <w:sz w:val="24"/>
          <w:szCs w:val="24"/>
          <w:lang w:val="en-US"/>
        </w:rPr>
        <w:t xml:space="preserve">(ACBSP) (2022). </w:t>
      </w:r>
      <w:r w:rsidRPr="00974900">
        <w:rPr>
          <w:rFonts w:eastAsia="Calibri"/>
          <w:i/>
          <w:iCs/>
          <w:sz w:val="24"/>
          <w:szCs w:val="24"/>
          <w:lang w:val="es-MX"/>
        </w:rPr>
        <w:t>Acreditación del programa de certificación.</w:t>
      </w:r>
      <w:r w:rsidRPr="00974900">
        <w:rPr>
          <w:rFonts w:eastAsia="Calibri"/>
          <w:sz w:val="24"/>
          <w:szCs w:val="24"/>
          <w:lang w:val="es-MX"/>
        </w:rPr>
        <w:t xml:space="preserve"> </w:t>
      </w:r>
      <w:r w:rsidRPr="00C41F3E">
        <w:rPr>
          <w:rFonts w:eastAsia="Calibri"/>
          <w:i/>
          <w:iCs/>
          <w:sz w:val="24"/>
          <w:szCs w:val="24"/>
          <w:lang w:val="es-MX"/>
        </w:rPr>
        <w:t>https://acbsp.org/</w:t>
      </w:r>
    </w:p>
    <w:p w14:paraId="5FC2FA38" w14:textId="77777777" w:rsidR="00C14F35" w:rsidRPr="00974900" w:rsidRDefault="00C14F35" w:rsidP="00DF264D">
      <w:pPr>
        <w:widowControl/>
        <w:autoSpaceDE/>
        <w:autoSpaceDN/>
        <w:spacing w:line="360" w:lineRule="auto"/>
        <w:ind w:left="709" w:right="-42" w:hanging="709"/>
        <w:jc w:val="both"/>
        <w:rPr>
          <w:rFonts w:eastAsia="Calibri"/>
          <w:sz w:val="24"/>
          <w:szCs w:val="24"/>
          <w:lang w:val="es-MX"/>
        </w:rPr>
      </w:pPr>
      <w:r w:rsidRPr="00974900">
        <w:rPr>
          <w:rFonts w:eastAsia="Calibri"/>
          <w:sz w:val="24"/>
          <w:szCs w:val="24"/>
          <w:lang w:val="es-MX"/>
        </w:rPr>
        <w:t xml:space="preserve">Agencia Nacional de Evaluación de la Calidad y Acreditación (ANECA) (2022). </w:t>
      </w:r>
      <w:r w:rsidRPr="00974900">
        <w:rPr>
          <w:rFonts w:eastAsia="Calibri"/>
          <w:i/>
          <w:iCs/>
          <w:sz w:val="24"/>
          <w:szCs w:val="24"/>
          <w:lang w:val="es-MX"/>
        </w:rPr>
        <w:t>Información</w:t>
      </w:r>
      <w:r w:rsidRPr="00974900">
        <w:rPr>
          <w:rFonts w:eastAsia="Calibri"/>
          <w:sz w:val="24"/>
          <w:szCs w:val="24"/>
          <w:lang w:val="es-MX"/>
        </w:rPr>
        <w:t>.</w:t>
      </w:r>
      <w:r w:rsidRPr="00974900">
        <w:rPr>
          <w:rFonts w:eastAsia="Calibri"/>
          <w:i/>
          <w:iCs/>
          <w:sz w:val="24"/>
          <w:szCs w:val="24"/>
          <w:lang w:val="es-MX"/>
        </w:rPr>
        <w:t xml:space="preserve"> </w:t>
      </w:r>
      <w:r w:rsidRPr="00974900">
        <w:rPr>
          <w:rFonts w:eastAsia="Calibri"/>
          <w:sz w:val="24"/>
          <w:szCs w:val="24"/>
          <w:lang w:val="es-MX"/>
        </w:rPr>
        <w:t>ANECA</w:t>
      </w:r>
      <w:r w:rsidRPr="00C41F3E">
        <w:rPr>
          <w:rFonts w:eastAsia="Calibri"/>
          <w:i/>
          <w:iCs/>
          <w:sz w:val="24"/>
          <w:szCs w:val="24"/>
          <w:lang w:val="es-MX"/>
        </w:rPr>
        <w:t xml:space="preserve">. </w:t>
      </w:r>
      <w:hyperlink r:id="rId10" w:history="1">
        <w:r w:rsidRPr="00C41F3E">
          <w:rPr>
            <w:rFonts w:eastAsia="Calibri"/>
            <w:i/>
            <w:iCs/>
            <w:sz w:val="24"/>
            <w:szCs w:val="24"/>
            <w:lang w:val="es-MX"/>
          </w:rPr>
          <w:t>https://www.aneca.es/aneca</w:t>
        </w:r>
      </w:hyperlink>
    </w:p>
    <w:p w14:paraId="56062217" w14:textId="77777777" w:rsidR="00C14F35" w:rsidRPr="00974900" w:rsidRDefault="00C14F35" w:rsidP="00DF264D">
      <w:pPr>
        <w:widowControl/>
        <w:autoSpaceDE/>
        <w:autoSpaceDN/>
        <w:spacing w:line="360" w:lineRule="auto"/>
        <w:ind w:left="709" w:right="-42" w:hanging="709"/>
        <w:jc w:val="both"/>
        <w:rPr>
          <w:rFonts w:eastAsia="Calibri"/>
          <w:sz w:val="24"/>
          <w:szCs w:val="24"/>
          <w:lang w:val="es-MX"/>
        </w:rPr>
      </w:pPr>
      <w:r w:rsidRPr="00974900">
        <w:rPr>
          <w:rFonts w:eastAsia="Calibri"/>
          <w:sz w:val="24"/>
          <w:szCs w:val="24"/>
          <w:lang w:val="es-MX"/>
        </w:rPr>
        <w:t xml:space="preserve">Baena, G. (2017). </w:t>
      </w:r>
      <w:r w:rsidRPr="00974900">
        <w:rPr>
          <w:rFonts w:eastAsia="Calibri"/>
          <w:i/>
          <w:iCs/>
          <w:sz w:val="24"/>
          <w:szCs w:val="24"/>
          <w:lang w:val="es-MX"/>
        </w:rPr>
        <w:t>Metodología de la investigación</w:t>
      </w:r>
      <w:r w:rsidRPr="00974900">
        <w:rPr>
          <w:rFonts w:eastAsia="Calibri"/>
          <w:sz w:val="24"/>
          <w:szCs w:val="24"/>
          <w:lang w:val="es-MX"/>
        </w:rPr>
        <w:t xml:space="preserve"> (3.</w:t>
      </w:r>
      <w:r w:rsidRPr="00974900">
        <w:rPr>
          <w:rFonts w:eastAsia="Calibri"/>
          <w:sz w:val="24"/>
          <w:szCs w:val="24"/>
          <w:vertAlign w:val="superscript"/>
          <w:lang w:val="es-MX"/>
        </w:rPr>
        <w:t>a</w:t>
      </w:r>
      <w:r w:rsidRPr="00974900">
        <w:rPr>
          <w:rFonts w:eastAsia="Calibri"/>
          <w:sz w:val="24"/>
          <w:szCs w:val="24"/>
          <w:lang w:val="es-MX"/>
        </w:rPr>
        <w:t xml:space="preserve"> ed.). Grupo Editorial Patria. </w:t>
      </w:r>
    </w:p>
    <w:p w14:paraId="4456ADD6" w14:textId="77777777" w:rsidR="00C14F35" w:rsidRPr="00974900" w:rsidRDefault="00C14F35" w:rsidP="00DF264D">
      <w:pPr>
        <w:widowControl/>
        <w:autoSpaceDE/>
        <w:autoSpaceDN/>
        <w:spacing w:line="360" w:lineRule="auto"/>
        <w:ind w:left="709" w:right="-42" w:hanging="709"/>
        <w:jc w:val="both"/>
        <w:rPr>
          <w:rFonts w:eastAsia="Calibri"/>
          <w:sz w:val="24"/>
          <w:szCs w:val="24"/>
          <w:u w:val="single"/>
          <w:lang w:val="es-MX"/>
        </w:rPr>
      </w:pPr>
      <w:r w:rsidRPr="00974900">
        <w:rPr>
          <w:rFonts w:eastAsia="Calibri"/>
          <w:sz w:val="24"/>
          <w:szCs w:val="24"/>
          <w:lang w:val="es-MX"/>
        </w:rPr>
        <w:t>Consejo para la Acreditación de la Educación Superior, A. C. (</w:t>
      </w:r>
      <w:r w:rsidRPr="00974900">
        <w:rPr>
          <w:sz w:val="24"/>
          <w:szCs w:val="24"/>
          <w:lang w:val="es-MX"/>
        </w:rPr>
        <w:t>COPAES)</w:t>
      </w:r>
      <w:r w:rsidRPr="00974900">
        <w:rPr>
          <w:rFonts w:eastAsia="Calibri"/>
          <w:sz w:val="24"/>
          <w:szCs w:val="24"/>
          <w:lang w:val="es-MX"/>
        </w:rPr>
        <w:t xml:space="preserve"> (2022). </w:t>
      </w:r>
      <w:r w:rsidRPr="00974900">
        <w:rPr>
          <w:rFonts w:eastAsia="Calibri"/>
          <w:i/>
          <w:sz w:val="24"/>
          <w:szCs w:val="24"/>
          <w:lang w:val="es-MX"/>
        </w:rPr>
        <w:t xml:space="preserve">Organismos acreditadores. </w:t>
      </w:r>
      <w:hyperlink r:id="rId11" w:history="1">
        <w:r w:rsidRPr="00974900">
          <w:rPr>
            <w:rFonts w:eastAsia="Calibri"/>
            <w:sz w:val="24"/>
            <w:szCs w:val="24"/>
            <w:u w:val="single"/>
            <w:lang w:val="es-MX"/>
          </w:rPr>
          <w:t>https://www.copaes.org</w:t>
        </w:r>
      </w:hyperlink>
    </w:p>
    <w:p w14:paraId="4C57D0A5" w14:textId="77777777"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r w:rsidRPr="00974900">
        <w:rPr>
          <w:rFonts w:eastAsia="Calibri"/>
          <w:sz w:val="24"/>
          <w:szCs w:val="24"/>
          <w:lang w:val="es-MX"/>
        </w:rPr>
        <w:t xml:space="preserve">Council for Higher Education Accreditation (CHEA) (2022). </w:t>
      </w:r>
      <w:r w:rsidRPr="00974900">
        <w:rPr>
          <w:rFonts w:eastAsia="Calibri"/>
          <w:i/>
          <w:iCs/>
          <w:sz w:val="24"/>
          <w:szCs w:val="24"/>
          <w:lang w:val="es-MX"/>
        </w:rPr>
        <w:t xml:space="preserve">Acerca de CHEAK. </w:t>
      </w:r>
      <w:hyperlink r:id="rId12" w:history="1">
        <w:r w:rsidRPr="00C41F3E">
          <w:rPr>
            <w:rFonts w:eastAsia="Calibri"/>
            <w:i/>
            <w:iCs/>
            <w:sz w:val="24"/>
            <w:szCs w:val="24"/>
            <w:lang w:val="es-MX"/>
          </w:rPr>
          <w:t>https://www.chea.org/</w:t>
        </w:r>
      </w:hyperlink>
    </w:p>
    <w:p w14:paraId="5FEC24FA" w14:textId="0CE0A777" w:rsidR="00C14F35" w:rsidRPr="00974900" w:rsidRDefault="00C14F35" w:rsidP="00DF264D">
      <w:pPr>
        <w:widowControl/>
        <w:autoSpaceDE/>
        <w:autoSpaceDN/>
        <w:spacing w:line="360" w:lineRule="auto"/>
        <w:ind w:left="709" w:right="-42" w:hanging="709"/>
        <w:jc w:val="both"/>
        <w:rPr>
          <w:rFonts w:eastAsia="Calibri"/>
          <w:i/>
          <w:iCs/>
          <w:sz w:val="24"/>
          <w:szCs w:val="24"/>
          <w:lang w:val="es-MX"/>
        </w:rPr>
      </w:pPr>
      <w:r w:rsidRPr="00974900">
        <w:rPr>
          <w:rFonts w:eastAsia="Calibri"/>
          <w:sz w:val="24"/>
          <w:szCs w:val="24"/>
          <w:lang w:val="es-MX"/>
        </w:rPr>
        <w:t>Enríquez, A. (</w:t>
      </w:r>
      <w:r w:rsidR="00CD126E">
        <w:rPr>
          <w:rFonts w:eastAsia="Calibri"/>
          <w:sz w:val="24"/>
          <w:szCs w:val="24"/>
          <w:lang w:val="es-MX"/>
        </w:rPr>
        <w:t xml:space="preserve">2 de abril de </w:t>
      </w:r>
      <w:r w:rsidRPr="00974900">
        <w:rPr>
          <w:rFonts w:eastAsia="Calibri"/>
          <w:sz w:val="24"/>
          <w:szCs w:val="24"/>
          <w:lang w:val="es-MX"/>
        </w:rPr>
        <w:t xml:space="preserve">2018). ¿Cómo evaluar la calidad de una universidad? </w:t>
      </w:r>
      <w:r w:rsidR="00CD126E">
        <w:rPr>
          <w:rFonts w:eastAsia="Calibri"/>
          <w:sz w:val="24"/>
          <w:szCs w:val="24"/>
          <w:lang w:val="es-MX"/>
        </w:rPr>
        <w:t xml:space="preserve">Siete factores a considerar. </w:t>
      </w:r>
      <w:r w:rsidRPr="00974900">
        <w:rPr>
          <w:rFonts w:eastAsia="Calibri"/>
          <w:i/>
          <w:iCs/>
          <w:sz w:val="24"/>
          <w:szCs w:val="24"/>
          <w:lang w:val="es-MX"/>
        </w:rPr>
        <w:t>Informador</w:t>
      </w:r>
      <w:r w:rsidRPr="00C41F3E">
        <w:rPr>
          <w:rFonts w:eastAsia="Calibri"/>
          <w:i/>
          <w:iCs/>
          <w:sz w:val="24"/>
          <w:szCs w:val="24"/>
          <w:lang w:val="es-MX"/>
        </w:rPr>
        <w:t xml:space="preserve">. </w:t>
      </w:r>
      <w:hyperlink r:id="rId13" w:history="1">
        <w:r w:rsidRPr="00C41F3E">
          <w:rPr>
            <w:rFonts w:eastAsia="Calibri"/>
            <w:i/>
            <w:iCs/>
            <w:sz w:val="24"/>
            <w:szCs w:val="24"/>
            <w:lang w:val="es-MX"/>
          </w:rPr>
          <w:t>https://www.informador.mx/jalisco/Como-evaluar-la-calidad-de-una-universidad-Siete-factores-a-considerar-20180319-0070.html</w:t>
        </w:r>
      </w:hyperlink>
    </w:p>
    <w:p w14:paraId="01537F43" w14:textId="77777777"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r w:rsidRPr="00974900">
        <w:rPr>
          <w:rFonts w:eastAsia="Calibri"/>
          <w:sz w:val="24"/>
          <w:szCs w:val="24"/>
          <w:lang w:val="en-US"/>
        </w:rPr>
        <w:t xml:space="preserve">European Network for Accreditation of Engineering Education (ENAEE). (s. f.) </w:t>
      </w:r>
      <w:r w:rsidRPr="00CD126E">
        <w:rPr>
          <w:rFonts w:eastAsia="Calibri"/>
          <w:i/>
          <w:iCs/>
          <w:sz w:val="24"/>
          <w:szCs w:val="24"/>
          <w:lang w:val="en-US"/>
        </w:rPr>
        <w:t>Welcome to the ENAEE Database of EUR-ACE Labelled Programmes</w:t>
      </w:r>
      <w:r w:rsidRPr="00C41F3E">
        <w:rPr>
          <w:rFonts w:eastAsia="Calibri"/>
          <w:i/>
          <w:iCs/>
          <w:sz w:val="24"/>
          <w:szCs w:val="24"/>
          <w:lang w:val="es-MX"/>
        </w:rPr>
        <w:t xml:space="preserve">. </w:t>
      </w:r>
      <w:hyperlink r:id="rId14" w:history="1">
        <w:r w:rsidRPr="00C41F3E">
          <w:rPr>
            <w:rFonts w:eastAsia="Calibri"/>
            <w:i/>
            <w:iCs/>
            <w:sz w:val="24"/>
            <w:szCs w:val="24"/>
            <w:lang w:val="es-MX"/>
          </w:rPr>
          <w:t>https://eurace.enaee.eu/node/163</w:t>
        </w:r>
      </w:hyperlink>
    </w:p>
    <w:p w14:paraId="7B45EB27" w14:textId="6581B1F3"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r w:rsidRPr="00974900">
        <w:rPr>
          <w:rFonts w:eastAsia="Calibri"/>
          <w:sz w:val="24"/>
          <w:szCs w:val="24"/>
          <w:lang w:val="es-MX"/>
        </w:rPr>
        <w:t xml:space="preserve">Instituto Nacional para la Evaluación de la Educación (INEE) (2022). </w:t>
      </w:r>
      <w:r w:rsidRPr="00974900">
        <w:rPr>
          <w:rFonts w:eastAsia="Calibri"/>
          <w:i/>
          <w:iCs/>
          <w:sz w:val="24"/>
          <w:szCs w:val="24"/>
          <w:lang w:val="es-MX"/>
        </w:rPr>
        <w:t xml:space="preserve">¿Qué es la </w:t>
      </w:r>
      <w:r w:rsidR="00CD126E">
        <w:rPr>
          <w:rFonts w:eastAsia="Calibri"/>
          <w:i/>
          <w:iCs/>
          <w:sz w:val="24"/>
          <w:szCs w:val="24"/>
          <w:lang w:val="es-MX"/>
        </w:rPr>
        <w:t>c</w:t>
      </w:r>
      <w:r w:rsidRPr="00974900">
        <w:rPr>
          <w:rFonts w:eastAsia="Calibri"/>
          <w:i/>
          <w:iCs/>
          <w:sz w:val="24"/>
          <w:szCs w:val="24"/>
          <w:lang w:val="es-MX"/>
        </w:rPr>
        <w:t xml:space="preserve">alidad </w:t>
      </w:r>
      <w:r w:rsidR="00CD126E">
        <w:rPr>
          <w:rFonts w:eastAsia="Calibri"/>
          <w:i/>
          <w:iCs/>
          <w:sz w:val="24"/>
          <w:szCs w:val="24"/>
          <w:lang w:val="es-MX"/>
        </w:rPr>
        <w:t>e</w:t>
      </w:r>
      <w:r w:rsidRPr="00974900">
        <w:rPr>
          <w:rFonts w:eastAsia="Calibri"/>
          <w:i/>
          <w:iCs/>
          <w:sz w:val="24"/>
          <w:szCs w:val="24"/>
          <w:lang w:val="es-MX"/>
        </w:rPr>
        <w:t xml:space="preserve">ducativa? </w:t>
      </w:r>
      <w:bookmarkStart w:id="11" w:name="_Hlk146618709"/>
      <w:r w:rsidRPr="00974900">
        <w:rPr>
          <w:rFonts w:eastAsia="Calibri"/>
          <w:sz w:val="24"/>
          <w:szCs w:val="24"/>
          <w:lang w:val="es-MX"/>
        </w:rPr>
        <w:t>Instituto para la Evaluación de la Educación</w:t>
      </w:r>
      <w:bookmarkEnd w:id="11"/>
      <w:r w:rsidRPr="00C41F3E">
        <w:rPr>
          <w:rFonts w:eastAsia="Calibri"/>
          <w:i/>
          <w:iCs/>
          <w:sz w:val="24"/>
          <w:szCs w:val="24"/>
          <w:lang w:val="es-MX"/>
        </w:rPr>
        <w:t xml:space="preserve">. </w:t>
      </w:r>
      <w:hyperlink r:id="rId15" w:history="1">
        <w:r w:rsidRPr="00C41F3E">
          <w:rPr>
            <w:rFonts w:eastAsia="Calibri"/>
            <w:i/>
            <w:iCs/>
            <w:sz w:val="24"/>
            <w:szCs w:val="24"/>
            <w:lang w:val="es-MX"/>
          </w:rPr>
          <w:t>https://www.inee.edu.mx/directrices-para-mejorar/que-es-la-calidad-educativa/</w:t>
        </w:r>
      </w:hyperlink>
    </w:p>
    <w:p w14:paraId="445B31C0" w14:textId="77777777"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r w:rsidRPr="00974900">
        <w:rPr>
          <w:rFonts w:eastAsia="Calibri"/>
          <w:sz w:val="24"/>
          <w:szCs w:val="24"/>
          <w:lang w:val="es-MX"/>
        </w:rPr>
        <w:t xml:space="preserve">Rama, C. (2009). El nacimiento de la acreditación internacional. </w:t>
      </w:r>
      <w:r w:rsidRPr="00974900">
        <w:rPr>
          <w:rFonts w:eastAsia="Calibri"/>
          <w:i/>
          <w:iCs/>
          <w:sz w:val="24"/>
          <w:szCs w:val="24"/>
          <w:lang w:val="pt-BR"/>
        </w:rPr>
        <w:t>Avaliação: Revista da Avaliação da Educação Superior</w:t>
      </w:r>
      <w:r w:rsidRPr="00974900">
        <w:rPr>
          <w:rFonts w:eastAsia="Calibri"/>
          <w:sz w:val="24"/>
          <w:szCs w:val="24"/>
          <w:lang w:val="pt-BR"/>
        </w:rPr>
        <w:t xml:space="preserve">, </w:t>
      </w:r>
      <w:r w:rsidRPr="00974900">
        <w:rPr>
          <w:rFonts w:eastAsia="Calibri"/>
          <w:i/>
          <w:iCs/>
          <w:sz w:val="24"/>
          <w:szCs w:val="24"/>
          <w:lang w:val="es-MX"/>
        </w:rPr>
        <w:t>14</w:t>
      </w:r>
      <w:r w:rsidRPr="00974900">
        <w:rPr>
          <w:rFonts w:eastAsia="Calibri"/>
          <w:sz w:val="24"/>
          <w:szCs w:val="24"/>
          <w:lang w:val="es-MX"/>
        </w:rPr>
        <w:t xml:space="preserve">(2), 291-311 </w:t>
      </w:r>
      <w:hyperlink r:id="rId16" w:history="1">
        <w:r w:rsidRPr="00C41F3E">
          <w:rPr>
            <w:rFonts w:eastAsia="Calibri"/>
            <w:i/>
            <w:iCs/>
            <w:sz w:val="24"/>
            <w:szCs w:val="24"/>
            <w:lang w:val="es-MX"/>
          </w:rPr>
          <w:t>https://www.redalyc.org/articulo.oa?id=219114870004</w:t>
        </w:r>
      </w:hyperlink>
      <w:r w:rsidRPr="00C41F3E">
        <w:rPr>
          <w:rFonts w:eastAsia="Calibri"/>
          <w:i/>
          <w:iCs/>
          <w:sz w:val="24"/>
          <w:szCs w:val="24"/>
          <w:lang w:val="es-MX"/>
        </w:rPr>
        <w:t xml:space="preserve"> </w:t>
      </w:r>
    </w:p>
    <w:p w14:paraId="79907E6B" w14:textId="77777777"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r w:rsidRPr="00974900">
        <w:rPr>
          <w:rFonts w:eastAsia="Calibri"/>
          <w:sz w:val="24"/>
          <w:szCs w:val="24"/>
          <w:lang w:val="es-MX"/>
        </w:rPr>
        <w:t xml:space="preserve">Sebastián, J. (2008). </w:t>
      </w:r>
      <w:r w:rsidRPr="00974900">
        <w:rPr>
          <w:rFonts w:eastAsia="Calibri"/>
          <w:i/>
          <w:iCs/>
          <w:sz w:val="24"/>
          <w:szCs w:val="24"/>
          <w:lang w:val="es-MX"/>
        </w:rPr>
        <w:t xml:space="preserve">La dimensión internacional en los procesos de evaluación y acreditación de la Educación Superior. </w:t>
      </w:r>
      <w:hyperlink r:id="rId17" w:history="1">
        <w:r w:rsidRPr="00C41F3E">
          <w:rPr>
            <w:rFonts w:eastAsia="Calibri"/>
            <w:i/>
            <w:iCs/>
            <w:sz w:val="24"/>
            <w:szCs w:val="24"/>
            <w:lang w:val="es-MX"/>
          </w:rPr>
          <w:t>Microsoft Word - LA DIMENSION INTERNACIONAL EN LOS PROCESOS DE EVALUACION Y– (mineducacion.gov.co)</w:t>
        </w:r>
      </w:hyperlink>
    </w:p>
    <w:p w14:paraId="374ECFC0" w14:textId="77777777" w:rsidR="00C14F35" w:rsidRPr="00C41F3E" w:rsidRDefault="00C14F35" w:rsidP="00DF264D">
      <w:pPr>
        <w:widowControl/>
        <w:autoSpaceDE/>
        <w:autoSpaceDN/>
        <w:spacing w:line="360" w:lineRule="auto"/>
        <w:ind w:left="709" w:right="-42" w:hanging="709"/>
        <w:jc w:val="both"/>
        <w:rPr>
          <w:rFonts w:eastAsia="Calibri"/>
          <w:i/>
          <w:iCs/>
          <w:sz w:val="24"/>
          <w:szCs w:val="24"/>
          <w:lang w:val="es-MX"/>
        </w:rPr>
      </w:pPr>
      <w:r w:rsidRPr="00974900">
        <w:rPr>
          <w:sz w:val="24"/>
          <w:szCs w:val="24"/>
          <w:lang w:val="es-ES_tradnl"/>
        </w:rPr>
        <w:t>Universidad Autónoma de Baja California</w:t>
      </w:r>
      <w:r w:rsidRPr="00974900">
        <w:rPr>
          <w:rFonts w:eastAsia="Calibri"/>
          <w:sz w:val="24"/>
          <w:szCs w:val="24"/>
          <w:lang w:val="es-MX"/>
        </w:rPr>
        <w:t xml:space="preserve"> (UABC) (2023). </w:t>
      </w:r>
      <w:r w:rsidRPr="00974900">
        <w:rPr>
          <w:rFonts w:eastAsia="Calibri"/>
          <w:i/>
          <w:iCs/>
          <w:sz w:val="24"/>
          <w:szCs w:val="24"/>
          <w:lang w:val="es-MX"/>
        </w:rPr>
        <w:t>Programas educativos de calidad</w:t>
      </w:r>
      <w:r w:rsidRPr="00974900">
        <w:rPr>
          <w:rFonts w:eastAsia="Calibri"/>
          <w:sz w:val="24"/>
          <w:szCs w:val="24"/>
          <w:lang w:val="es-MX"/>
        </w:rPr>
        <w:t xml:space="preserve">. </w:t>
      </w:r>
      <w:hyperlink r:id="rId18" w:history="1">
        <w:r w:rsidRPr="00C41F3E">
          <w:rPr>
            <w:rFonts w:eastAsia="Calibri"/>
            <w:i/>
            <w:iCs/>
            <w:sz w:val="24"/>
            <w:szCs w:val="24"/>
            <w:lang w:val="es-MX"/>
          </w:rPr>
          <w:t>http://web.uabc.mx/formacionbasica/calidad.html</w:t>
        </w:r>
      </w:hyperlink>
      <w:r w:rsidRPr="00C41F3E">
        <w:rPr>
          <w:rFonts w:eastAsia="Calibri"/>
          <w:i/>
          <w:iCs/>
          <w:sz w:val="24"/>
          <w:szCs w:val="24"/>
          <w:lang w:val="es-MX"/>
        </w:rPr>
        <w:t xml:space="preserve"> </w:t>
      </w:r>
    </w:p>
    <w:p w14:paraId="6584BC69" w14:textId="77777777" w:rsidR="00C14F35" w:rsidRPr="00974900" w:rsidRDefault="00C14F35" w:rsidP="00DF264D">
      <w:pPr>
        <w:widowControl/>
        <w:autoSpaceDE/>
        <w:autoSpaceDN/>
        <w:spacing w:line="360" w:lineRule="auto"/>
        <w:ind w:left="709" w:right="-42" w:hanging="709"/>
        <w:jc w:val="both"/>
        <w:rPr>
          <w:rFonts w:eastAsia="Calibri"/>
          <w:sz w:val="24"/>
          <w:szCs w:val="24"/>
          <w:u w:val="single"/>
          <w:lang w:val="es-MX"/>
        </w:rPr>
      </w:pPr>
      <w:r w:rsidRPr="00974900">
        <w:rPr>
          <w:rFonts w:eastAsia="Calibri"/>
          <w:sz w:val="24"/>
          <w:szCs w:val="24"/>
          <w:lang w:val="en-US"/>
        </w:rPr>
        <w:t xml:space="preserve">Universidad Ean (s. f.) Accreditation Council for Business Schools and Programs (ACBSP). </w:t>
      </w:r>
      <w:bookmarkStart w:id="12" w:name="_Hlk143833437"/>
      <w:r w:rsidRPr="00C41F3E">
        <w:rPr>
          <w:rFonts w:eastAsia="Calibri"/>
          <w:i/>
          <w:iCs/>
          <w:sz w:val="24"/>
          <w:szCs w:val="24"/>
          <w:lang w:val="es-MX"/>
        </w:rPr>
        <w:fldChar w:fldCharType="begin"/>
      </w:r>
      <w:r w:rsidRPr="00C41F3E">
        <w:rPr>
          <w:rFonts w:eastAsia="Calibri"/>
          <w:i/>
          <w:iCs/>
          <w:sz w:val="24"/>
          <w:szCs w:val="24"/>
          <w:lang w:val="es-MX"/>
        </w:rPr>
        <w:instrText>HYPERLINK "https://universidadean.edu.co/la-universidad/acreditaciones-y-certificaciones/accreditation-council-business-schools-and-programs-acbsp"</w:instrText>
      </w:r>
      <w:r w:rsidRPr="00C41F3E">
        <w:rPr>
          <w:rFonts w:eastAsia="Calibri"/>
          <w:i/>
          <w:iCs/>
          <w:sz w:val="24"/>
          <w:szCs w:val="24"/>
          <w:lang w:val="es-MX"/>
        </w:rPr>
      </w:r>
      <w:r w:rsidRPr="00C41F3E">
        <w:rPr>
          <w:rFonts w:eastAsia="Calibri"/>
          <w:i/>
          <w:iCs/>
          <w:sz w:val="24"/>
          <w:szCs w:val="24"/>
          <w:lang w:val="es-MX"/>
        </w:rPr>
        <w:fldChar w:fldCharType="separate"/>
      </w:r>
      <w:r w:rsidRPr="00C41F3E">
        <w:rPr>
          <w:rFonts w:eastAsia="Calibri"/>
          <w:i/>
          <w:iCs/>
          <w:sz w:val="24"/>
          <w:szCs w:val="24"/>
          <w:lang w:val="es-MX"/>
        </w:rPr>
        <w:t>https://universidadean.edu.co/la-universidad/acreditaciones-y-certificaciones/accreditation-council-business-schools-and-programs-acbsp</w:t>
      </w:r>
      <w:r w:rsidRPr="00C41F3E">
        <w:rPr>
          <w:rFonts w:eastAsia="Calibri"/>
          <w:i/>
          <w:iCs/>
          <w:sz w:val="24"/>
          <w:szCs w:val="24"/>
          <w:lang w:val="es-MX"/>
        </w:rPr>
        <w:fldChar w:fldCharType="end"/>
      </w:r>
    </w:p>
    <w:bookmarkEnd w:id="12"/>
    <w:p w14:paraId="303CE2CF" w14:textId="77777777" w:rsidR="00C14F35" w:rsidRDefault="00C14F35" w:rsidP="00DF264D">
      <w:pPr>
        <w:widowControl/>
        <w:tabs>
          <w:tab w:val="center" w:pos="4419"/>
          <w:tab w:val="left" w:pos="6050"/>
        </w:tabs>
        <w:autoSpaceDE/>
        <w:autoSpaceDN/>
        <w:spacing w:after="160" w:line="259" w:lineRule="auto"/>
        <w:ind w:right="-42"/>
        <w:rPr>
          <w:rFonts w:eastAsia="Calibri"/>
          <w:i/>
          <w:iCs/>
          <w:sz w:val="24"/>
          <w:szCs w:val="24"/>
          <w:lang w:val="en-US"/>
        </w:rPr>
      </w:pPr>
      <w:r w:rsidRPr="00974900">
        <w:rPr>
          <w:sz w:val="24"/>
          <w:szCs w:val="24"/>
          <w:lang w:val="es-MX"/>
        </w:rPr>
        <w:t>World Tourism Organization</w:t>
      </w:r>
      <w:r w:rsidRPr="00974900">
        <w:rPr>
          <w:rFonts w:eastAsia="Calibri"/>
          <w:sz w:val="24"/>
          <w:szCs w:val="24"/>
          <w:lang w:val="en-US"/>
        </w:rPr>
        <w:t xml:space="preserve"> (UNWTA) (2022). </w:t>
      </w:r>
      <w:r w:rsidRPr="00974900">
        <w:rPr>
          <w:rFonts w:eastAsia="Calibri"/>
          <w:i/>
          <w:iCs/>
          <w:sz w:val="24"/>
          <w:szCs w:val="24"/>
          <w:lang w:val="en-US"/>
        </w:rPr>
        <w:t>World Tourism Organization.</w:t>
      </w:r>
    </w:p>
    <w:p w14:paraId="2AD5F0CC" w14:textId="77777777" w:rsidR="00C14F35" w:rsidRPr="00974900" w:rsidRDefault="00C14F35" w:rsidP="00DF264D">
      <w:pPr>
        <w:widowControl/>
        <w:tabs>
          <w:tab w:val="center" w:pos="4419"/>
          <w:tab w:val="left" w:pos="6050"/>
        </w:tabs>
        <w:autoSpaceDE/>
        <w:autoSpaceDN/>
        <w:spacing w:after="160" w:line="259" w:lineRule="auto"/>
        <w:ind w:right="-42"/>
        <w:rPr>
          <w:rFonts w:eastAsia="Calibri"/>
          <w:i/>
          <w:iCs/>
          <w:sz w:val="24"/>
          <w:szCs w:val="24"/>
          <w:lang w:val="en-US"/>
        </w:rPr>
      </w:pPr>
    </w:p>
    <w:p w14:paraId="6C484FF3" w14:textId="77777777" w:rsidR="00686CA6" w:rsidRPr="00D043C2" w:rsidRDefault="00686CA6" w:rsidP="00DF264D">
      <w:pPr>
        <w:ind w:left="102" w:right="-42"/>
        <w:jc w:val="both"/>
        <w:rPr>
          <w:sz w:val="24"/>
          <w:lang w:val="en-US"/>
        </w:rPr>
      </w:pPr>
    </w:p>
    <w:p w14:paraId="1B311BB2" w14:textId="77777777" w:rsidR="008515A0" w:rsidRPr="005E31D2" w:rsidRDefault="008515A0" w:rsidP="00DF264D">
      <w:pPr>
        <w:widowControl/>
        <w:tabs>
          <w:tab w:val="center" w:pos="4419"/>
          <w:tab w:val="left" w:pos="6050"/>
        </w:tabs>
        <w:autoSpaceDE/>
        <w:autoSpaceDN/>
        <w:spacing w:after="160" w:line="259" w:lineRule="auto"/>
        <w:ind w:right="-42"/>
        <w:rPr>
          <w:rFonts w:eastAsia="Calibri"/>
          <w:b/>
          <w:bCs/>
          <w:sz w:val="24"/>
          <w:szCs w:val="24"/>
          <w:lang w:val="en-US"/>
        </w:rPr>
      </w:pPr>
    </w:p>
    <w:p w14:paraId="0BB106CD" w14:textId="77777777" w:rsidR="00BB1820" w:rsidRPr="005E31D2" w:rsidRDefault="00BB1820" w:rsidP="00DF264D">
      <w:pPr>
        <w:spacing w:line="360" w:lineRule="auto"/>
        <w:ind w:right="-42"/>
        <w:rPr>
          <w:lang w:val="en-US"/>
        </w:rPr>
        <w:sectPr w:rsidR="00BB1820" w:rsidRPr="005E31D2" w:rsidSect="00C41F3E">
          <w:headerReference w:type="default" r:id="rId19"/>
          <w:footerReference w:type="default" r:id="rId20"/>
          <w:pgSz w:w="12240" w:h="15840" w:code="1"/>
          <w:pgMar w:top="1276" w:right="1325" w:bottom="426" w:left="1418" w:header="0" w:footer="110" w:gutter="0"/>
          <w:cols w:space="720"/>
          <w:docGrid w:linePitch="299"/>
        </w:sectPr>
      </w:pPr>
    </w:p>
    <w:p w14:paraId="458F8D96" w14:textId="77777777" w:rsidR="00BB1820" w:rsidRPr="005E31D2" w:rsidRDefault="00BB1820" w:rsidP="00DF264D">
      <w:pPr>
        <w:pStyle w:val="Textoindependiente"/>
        <w:ind w:right="-42"/>
        <w:jc w:val="left"/>
        <w:rPr>
          <w:sz w:val="20"/>
          <w:lang w:val="en-US"/>
        </w:rPr>
      </w:pPr>
    </w:p>
    <w:p w14:paraId="2F3794D3" w14:textId="77777777" w:rsidR="00BB1820" w:rsidRPr="005E31D2" w:rsidRDefault="00BB1820" w:rsidP="00DF264D">
      <w:pPr>
        <w:pStyle w:val="Textoindependiente"/>
        <w:spacing w:before="3"/>
        <w:ind w:right="-42"/>
        <w:jc w:val="left"/>
        <w:rPr>
          <w:sz w:val="20"/>
          <w:lang w:val="en-US"/>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4963"/>
      </w:tblGrid>
      <w:tr w:rsidR="00BB1820" w:rsidRPr="00C41F3E" w14:paraId="6B8BBA89" w14:textId="77777777">
        <w:trPr>
          <w:trHeight w:val="414"/>
        </w:trPr>
        <w:tc>
          <w:tcPr>
            <w:tcW w:w="3829" w:type="dxa"/>
          </w:tcPr>
          <w:p w14:paraId="02553A9F" w14:textId="77777777" w:rsidR="00BB1820" w:rsidRPr="00C41F3E" w:rsidRDefault="00000000" w:rsidP="00DF264D">
            <w:pPr>
              <w:pStyle w:val="TableParagraph"/>
              <w:ind w:right="-42"/>
              <w:rPr>
                <w:sz w:val="24"/>
              </w:rPr>
            </w:pPr>
            <w:r w:rsidRPr="00C41F3E">
              <w:rPr>
                <w:sz w:val="24"/>
              </w:rPr>
              <w:t>Rol</w:t>
            </w:r>
            <w:r w:rsidRPr="00C41F3E">
              <w:rPr>
                <w:spacing w:val="-1"/>
                <w:sz w:val="24"/>
              </w:rPr>
              <w:t xml:space="preserve"> </w:t>
            </w:r>
            <w:r w:rsidRPr="00C41F3E">
              <w:rPr>
                <w:sz w:val="24"/>
              </w:rPr>
              <w:t>de</w:t>
            </w:r>
            <w:r w:rsidRPr="00C41F3E">
              <w:rPr>
                <w:spacing w:val="-2"/>
                <w:sz w:val="24"/>
              </w:rPr>
              <w:t xml:space="preserve"> </w:t>
            </w:r>
            <w:r w:rsidRPr="00C41F3E">
              <w:rPr>
                <w:sz w:val="24"/>
              </w:rPr>
              <w:t>contribución</w:t>
            </w:r>
          </w:p>
        </w:tc>
        <w:tc>
          <w:tcPr>
            <w:tcW w:w="4963" w:type="dxa"/>
          </w:tcPr>
          <w:p w14:paraId="1AB6A2AE" w14:textId="77777777" w:rsidR="00BB1820" w:rsidRPr="00C41F3E" w:rsidRDefault="00000000" w:rsidP="00DF264D">
            <w:pPr>
              <w:pStyle w:val="TableParagraph"/>
              <w:ind w:right="-42"/>
              <w:rPr>
                <w:sz w:val="24"/>
              </w:rPr>
            </w:pPr>
            <w:r w:rsidRPr="00C41F3E">
              <w:rPr>
                <w:sz w:val="24"/>
              </w:rPr>
              <w:t>Autor(es)</w:t>
            </w:r>
          </w:p>
        </w:tc>
      </w:tr>
      <w:tr w:rsidR="00D043C2" w:rsidRPr="00C41F3E" w14:paraId="48CC8EB8" w14:textId="77777777" w:rsidTr="00C55D90">
        <w:trPr>
          <w:trHeight w:val="444"/>
        </w:trPr>
        <w:tc>
          <w:tcPr>
            <w:tcW w:w="3829" w:type="dxa"/>
          </w:tcPr>
          <w:p w14:paraId="6A801BFE" w14:textId="77777777" w:rsidR="00D043C2" w:rsidRPr="00C41F3E" w:rsidRDefault="00D043C2" w:rsidP="00DF264D">
            <w:pPr>
              <w:pStyle w:val="TableParagraph"/>
              <w:ind w:right="-42"/>
              <w:rPr>
                <w:sz w:val="24"/>
              </w:rPr>
            </w:pPr>
            <w:r w:rsidRPr="00C41F3E">
              <w:rPr>
                <w:sz w:val="24"/>
              </w:rPr>
              <w:t>Conceptualización</w:t>
            </w:r>
          </w:p>
        </w:tc>
        <w:tc>
          <w:tcPr>
            <w:tcW w:w="4963" w:type="dxa"/>
            <w:shd w:val="clear" w:color="auto" w:fill="auto"/>
          </w:tcPr>
          <w:p w14:paraId="66CFB12A" w14:textId="6B5BB70E" w:rsidR="00D043C2" w:rsidRPr="00C41F3E" w:rsidRDefault="00D043C2" w:rsidP="00DF264D">
            <w:pPr>
              <w:pStyle w:val="TableParagraph"/>
              <w:spacing w:before="137" w:line="240" w:lineRule="auto"/>
              <w:ind w:right="-42"/>
              <w:rPr>
                <w:sz w:val="24"/>
              </w:rPr>
            </w:pPr>
            <w:r w:rsidRPr="00C41F3E">
              <w:rPr>
                <w:color w:val="000000" w:themeColor="text1"/>
                <w:lang w:val="es-MX"/>
              </w:rPr>
              <w:t>Velia Verónica Ferreiro Martínez</w:t>
            </w:r>
          </w:p>
        </w:tc>
      </w:tr>
      <w:tr w:rsidR="00D043C2" w:rsidRPr="00C41F3E" w14:paraId="5CC6E310" w14:textId="77777777" w:rsidTr="00C55D90">
        <w:trPr>
          <w:trHeight w:val="407"/>
        </w:trPr>
        <w:tc>
          <w:tcPr>
            <w:tcW w:w="3829" w:type="dxa"/>
          </w:tcPr>
          <w:p w14:paraId="6A8C0959" w14:textId="77777777" w:rsidR="00D043C2" w:rsidRPr="00C41F3E" w:rsidRDefault="00D043C2" w:rsidP="00DF264D">
            <w:pPr>
              <w:pStyle w:val="TableParagraph"/>
              <w:ind w:right="-42"/>
              <w:rPr>
                <w:sz w:val="24"/>
              </w:rPr>
            </w:pPr>
            <w:r w:rsidRPr="00C41F3E">
              <w:rPr>
                <w:sz w:val="24"/>
              </w:rPr>
              <w:t>Metodología</w:t>
            </w:r>
          </w:p>
        </w:tc>
        <w:tc>
          <w:tcPr>
            <w:tcW w:w="4963" w:type="dxa"/>
            <w:shd w:val="clear" w:color="auto" w:fill="auto"/>
          </w:tcPr>
          <w:p w14:paraId="1DC9AB8C" w14:textId="36C3D414" w:rsidR="00D043C2" w:rsidRPr="00C41F3E" w:rsidRDefault="00D043C2" w:rsidP="00DF264D">
            <w:pPr>
              <w:pStyle w:val="TableParagraph"/>
              <w:spacing w:before="137" w:line="240" w:lineRule="auto"/>
              <w:ind w:right="-42"/>
              <w:rPr>
                <w:sz w:val="24"/>
              </w:rPr>
            </w:pPr>
            <w:r w:rsidRPr="00C41F3E">
              <w:rPr>
                <w:color w:val="000000" w:themeColor="text1"/>
                <w:lang w:val="es-MX"/>
              </w:rPr>
              <w:t>Velia Verónica Ferreiro Martínez</w:t>
            </w:r>
          </w:p>
        </w:tc>
      </w:tr>
      <w:tr w:rsidR="00BB1820" w:rsidRPr="00C41F3E" w14:paraId="78CF4914" w14:textId="77777777">
        <w:trPr>
          <w:trHeight w:val="412"/>
        </w:trPr>
        <w:tc>
          <w:tcPr>
            <w:tcW w:w="3829" w:type="dxa"/>
          </w:tcPr>
          <w:p w14:paraId="5501C869" w14:textId="77777777" w:rsidR="00BB1820" w:rsidRPr="00C41F3E" w:rsidRDefault="00000000" w:rsidP="00DF264D">
            <w:pPr>
              <w:pStyle w:val="TableParagraph"/>
              <w:ind w:right="-42"/>
              <w:rPr>
                <w:sz w:val="24"/>
              </w:rPr>
            </w:pPr>
            <w:r w:rsidRPr="00C41F3E">
              <w:rPr>
                <w:sz w:val="24"/>
              </w:rPr>
              <w:t>Software</w:t>
            </w:r>
          </w:p>
        </w:tc>
        <w:tc>
          <w:tcPr>
            <w:tcW w:w="4963" w:type="dxa"/>
          </w:tcPr>
          <w:p w14:paraId="407237B1" w14:textId="7D565E94" w:rsidR="00BB1820" w:rsidRPr="00C41F3E" w:rsidRDefault="00D043C2" w:rsidP="00DF264D">
            <w:pPr>
              <w:pStyle w:val="TableParagraph"/>
              <w:ind w:right="-42"/>
              <w:rPr>
                <w:sz w:val="24"/>
              </w:rPr>
            </w:pPr>
            <w:r w:rsidRPr="00C41F3E">
              <w:rPr>
                <w:sz w:val="24"/>
              </w:rPr>
              <w:t>N/A</w:t>
            </w:r>
          </w:p>
        </w:tc>
      </w:tr>
      <w:tr w:rsidR="00BB1820" w:rsidRPr="00C41F3E" w14:paraId="6545824E" w14:textId="77777777">
        <w:trPr>
          <w:trHeight w:val="415"/>
        </w:trPr>
        <w:tc>
          <w:tcPr>
            <w:tcW w:w="3829" w:type="dxa"/>
          </w:tcPr>
          <w:p w14:paraId="433384EB" w14:textId="77777777" w:rsidR="00BB1820" w:rsidRPr="00C41F3E" w:rsidRDefault="00000000" w:rsidP="00DF264D">
            <w:pPr>
              <w:pStyle w:val="TableParagraph"/>
              <w:spacing w:before="2" w:line="240" w:lineRule="auto"/>
              <w:ind w:right="-42"/>
              <w:rPr>
                <w:sz w:val="24"/>
              </w:rPr>
            </w:pPr>
            <w:r w:rsidRPr="00C41F3E">
              <w:rPr>
                <w:sz w:val="24"/>
              </w:rPr>
              <w:t>Validación</w:t>
            </w:r>
          </w:p>
        </w:tc>
        <w:tc>
          <w:tcPr>
            <w:tcW w:w="4963" w:type="dxa"/>
          </w:tcPr>
          <w:p w14:paraId="2A7F0091" w14:textId="174E6DC9" w:rsidR="00BB1820" w:rsidRPr="00C41F3E" w:rsidRDefault="00D043C2" w:rsidP="00DF264D">
            <w:pPr>
              <w:pStyle w:val="TableParagraph"/>
              <w:spacing w:before="2" w:line="240" w:lineRule="auto"/>
              <w:ind w:right="-42"/>
              <w:rPr>
                <w:sz w:val="24"/>
              </w:rPr>
            </w:pPr>
            <w:r w:rsidRPr="00C41F3E">
              <w:rPr>
                <w:sz w:val="24"/>
              </w:rPr>
              <w:t>Janette Brito Laredo</w:t>
            </w:r>
          </w:p>
        </w:tc>
      </w:tr>
      <w:tr w:rsidR="00D043C2" w:rsidRPr="00C41F3E" w14:paraId="34B73BE0" w14:textId="77777777" w:rsidTr="0079190E">
        <w:trPr>
          <w:trHeight w:val="827"/>
        </w:trPr>
        <w:tc>
          <w:tcPr>
            <w:tcW w:w="3829" w:type="dxa"/>
          </w:tcPr>
          <w:p w14:paraId="36A4DD0D" w14:textId="77777777" w:rsidR="00D043C2" w:rsidRPr="00C41F3E" w:rsidRDefault="00D043C2" w:rsidP="00DF264D">
            <w:pPr>
              <w:pStyle w:val="TableParagraph"/>
              <w:ind w:right="-42"/>
              <w:rPr>
                <w:sz w:val="24"/>
              </w:rPr>
            </w:pPr>
            <w:r w:rsidRPr="00C41F3E">
              <w:rPr>
                <w:sz w:val="24"/>
              </w:rPr>
              <w:t>Análisis</w:t>
            </w:r>
            <w:r w:rsidRPr="00C41F3E">
              <w:rPr>
                <w:spacing w:val="-2"/>
                <w:sz w:val="24"/>
              </w:rPr>
              <w:t xml:space="preserve"> </w:t>
            </w:r>
            <w:r w:rsidRPr="00C41F3E">
              <w:rPr>
                <w:sz w:val="24"/>
              </w:rPr>
              <w:t>formal</w:t>
            </w:r>
          </w:p>
        </w:tc>
        <w:tc>
          <w:tcPr>
            <w:tcW w:w="4963" w:type="dxa"/>
            <w:shd w:val="clear" w:color="auto" w:fill="auto"/>
          </w:tcPr>
          <w:p w14:paraId="3CA63D90" w14:textId="77777777" w:rsidR="00D043C2" w:rsidRPr="00C41F3E" w:rsidRDefault="00D043C2" w:rsidP="00DF264D">
            <w:pPr>
              <w:pStyle w:val="TableParagraph"/>
              <w:spacing w:before="139" w:line="240" w:lineRule="auto"/>
              <w:ind w:right="-42"/>
              <w:rPr>
                <w:color w:val="000000" w:themeColor="text1"/>
                <w:lang w:val="pt-BR"/>
              </w:rPr>
            </w:pPr>
            <w:r w:rsidRPr="00C41F3E">
              <w:rPr>
                <w:color w:val="000000" w:themeColor="text1"/>
                <w:lang w:val="pt-BR"/>
              </w:rPr>
              <w:t>Velia Verónica Ferreiro Martínez (Principal), Janette Brito Laredo (igual), Jesús Manuel Lucero Acosta</w:t>
            </w:r>
          </w:p>
          <w:p w14:paraId="23EC20E8" w14:textId="50948984" w:rsidR="00D043C2" w:rsidRPr="00C41F3E" w:rsidRDefault="00D043C2" w:rsidP="00DF264D">
            <w:pPr>
              <w:pStyle w:val="TableParagraph"/>
              <w:spacing w:before="139" w:line="240" w:lineRule="auto"/>
              <w:ind w:right="-42"/>
              <w:rPr>
                <w:sz w:val="24"/>
                <w:lang w:val="pt-BR"/>
              </w:rPr>
            </w:pPr>
            <w:r w:rsidRPr="00C41F3E">
              <w:rPr>
                <w:color w:val="000000" w:themeColor="text1"/>
                <w:lang w:val="pt-BR"/>
              </w:rPr>
              <w:t>(igual)</w:t>
            </w:r>
          </w:p>
        </w:tc>
      </w:tr>
      <w:tr w:rsidR="00D043C2" w:rsidRPr="00C41F3E" w14:paraId="587621CE" w14:textId="77777777" w:rsidTr="00C55D90">
        <w:trPr>
          <w:trHeight w:val="936"/>
        </w:trPr>
        <w:tc>
          <w:tcPr>
            <w:tcW w:w="3829" w:type="dxa"/>
          </w:tcPr>
          <w:p w14:paraId="7480C0CF" w14:textId="77777777" w:rsidR="00D043C2" w:rsidRPr="00C41F3E" w:rsidRDefault="00D043C2" w:rsidP="00DF264D">
            <w:pPr>
              <w:pStyle w:val="TableParagraph"/>
              <w:ind w:right="-42"/>
              <w:rPr>
                <w:sz w:val="24"/>
              </w:rPr>
            </w:pPr>
            <w:r w:rsidRPr="00C41F3E">
              <w:rPr>
                <w:sz w:val="24"/>
              </w:rPr>
              <w:t>Investigación</w:t>
            </w:r>
          </w:p>
        </w:tc>
        <w:tc>
          <w:tcPr>
            <w:tcW w:w="4963" w:type="dxa"/>
            <w:shd w:val="clear" w:color="auto" w:fill="auto"/>
          </w:tcPr>
          <w:p w14:paraId="4AE54432" w14:textId="0B92C7C2" w:rsidR="00D043C2" w:rsidRPr="00C41F3E" w:rsidRDefault="00D043C2" w:rsidP="00DF264D">
            <w:pPr>
              <w:pStyle w:val="TableParagraph"/>
              <w:spacing w:before="240" w:line="240" w:lineRule="auto"/>
              <w:ind w:right="-42"/>
              <w:rPr>
                <w:color w:val="000000" w:themeColor="text1"/>
                <w:lang w:val="pt-BR"/>
              </w:rPr>
            </w:pPr>
            <w:r w:rsidRPr="00C41F3E">
              <w:rPr>
                <w:color w:val="000000" w:themeColor="text1"/>
                <w:lang w:val="pt-BR"/>
              </w:rPr>
              <w:t>Velia Verónica Ferreiro Martínez (Principal), Janette Brito Laredo (igual), Jesús Manuel Lucero Acosta(igual).</w:t>
            </w:r>
          </w:p>
        </w:tc>
      </w:tr>
      <w:tr w:rsidR="00BB1820" w:rsidRPr="00C41F3E" w14:paraId="78FD52E4" w14:textId="77777777" w:rsidTr="00C55D90">
        <w:trPr>
          <w:trHeight w:val="766"/>
        </w:trPr>
        <w:tc>
          <w:tcPr>
            <w:tcW w:w="3829" w:type="dxa"/>
          </w:tcPr>
          <w:p w14:paraId="46FBCE67" w14:textId="77777777" w:rsidR="00BB1820" w:rsidRPr="00C41F3E" w:rsidRDefault="00000000" w:rsidP="00DF264D">
            <w:pPr>
              <w:pStyle w:val="TableParagraph"/>
              <w:ind w:right="-42"/>
              <w:rPr>
                <w:sz w:val="24"/>
              </w:rPr>
            </w:pPr>
            <w:r w:rsidRPr="00C41F3E">
              <w:rPr>
                <w:sz w:val="24"/>
              </w:rPr>
              <w:t>Recursos</w:t>
            </w:r>
          </w:p>
        </w:tc>
        <w:tc>
          <w:tcPr>
            <w:tcW w:w="4963" w:type="dxa"/>
          </w:tcPr>
          <w:p w14:paraId="22FCD522" w14:textId="56479BA6" w:rsidR="00D043C2" w:rsidRPr="00C41F3E" w:rsidRDefault="00D043C2" w:rsidP="00DF264D">
            <w:pPr>
              <w:pStyle w:val="TableParagraph"/>
              <w:ind w:right="-42"/>
              <w:rPr>
                <w:sz w:val="24"/>
                <w:lang w:val="pt-BR"/>
              </w:rPr>
            </w:pPr>
            <w:r w:rsidRPr="00C41F3E">
              <w:rPr>
                <w:sz w:val="24"/>
                <w:lang w:val="pt-BR"/>
              </w:rPr>
              <w:t>Velia Verónica Ferreiro Martínez (Igual), Janette Brito Laredo (igual), Jesús Manuel Lucero Acosta</w:t>
            </w:r>
          </w:p>
          <w:p w14:paraId="7A6E6A9F" w14:textId="5889373E" w:rsidR="00BB1820" w:rsidRPr="00C41F3E" w:rsidRDefault="00D043C2" w:rsidP="00DF264D">
            <w:pPr>
              <w:pStyle w:val="TableParagraph"/>
              <w:spacing w:before="139" w:line="240" w:lineRule="auto"/>
              <w:ind w:right="-42"/>
              <w:rPr>
                <w:sz w:val="24"/>
              </w:rPr>
            </w:pPr>
            <w:r w:rsidRPr="00C41F3E">
              <w:rPr>
                <w:sz w:val="24"/>
                <w:lang w:val="pt-BR"/>
              </w:rPr>
              <w:t>(igual)</w:t>
            </w:r>
          </w:p>
        </w:tc>
      </w:tr>
      <w:tr w:rsidR="00BB1820" w:rsidRPr="00C41F3E" w14:paraId="6234BCC3" w14:textId="77777777">
        <w:trPr>
          <w:trHeight w:val="414"/>
        </w:trPr>
        <w:tc>
          <w:tcPr>
            <w:tcW w:w="3829" w:type="dxa"/>
          </w:tcPr>
          <w:p w14:paraId="2961DBDB" w14:textId="77777777" w:rsidR="00BB1820" w:rsidRPr="00C41F3E" w:rsidRDefault="00000000" w:rsidP="00DF264D">
            <w:pPr>
              <w:pStyle w:val="TableParagraph"/>
              <w:ind w:right="-42"/>
              <w:rPr>
                <w:sz w:val="24"/>
              </w:rPr>
            </w:pPr>
            <w:r w:rsidRPr="00C41F3E">
              <w:rPr>
                <w:sz w:val="24"/>
              </w:rPr>
              <w:t>Curación</w:t>
            </w:r>
            <w:r w:rsidRPr="00C41F3E">
              <w:rPr>
                <w:spacing w:val="-2"/>
                <w:sz w:val="24"/>
              </w:rPr>
              <w:t xml:space="preserve"> </w:t>
            </w:r>
            <w:r w:rsidRPr="00C41F3E">
              <w:rPr>
                <w:sz w:val="24"/>
              </w:rPr>
              <w:t>de</w:t>
            </w:r>
            <w:r w:rsidRPr="00C41F3E">
              <w:rPr>
                <w:spacing w:val="-2"/>
                <w:sz w:val="24"/>
              </w:rPr>
              <w:t xml:space="preserve"> </w:t>
            </w:r>
            <w:r w:rsidRPr="00C41F3E">
              <w:rPr>
                <w:sz w:val="24"/>
              </w:rPr>
              <w:t>datos</w:t>
            </w:r>
          </w:p>
        </w:tc>
        <w:tc>
          <w:tcPr>
            <w:tcW w:w="4963" w:type="dxa"/>
          </w:tcPr>
          <w:p w14:paraId="2A3C311C" w14:textId="780CB187" w:rsidR="00BB1820" w:rsidRPr="00C41F3E" w:rsidRDefault="00D043C2" w:rsidP="00DF264D">
            <w:pPr>
              <w:pStyle w:val="TableParagraph"/>
              <w:ind w:right="-42"/>
              <w:rPr>
                <w:sz w:val="24"/>
              </w:rPr>
            </w:pPr>
            <w:r w:rsidRPr="00C41F3E">
              <w:rPr>
                <w:sz w:val="24"/>
              </w:rPr>
              <w:t>Velia Verónica Ferreiro Martínez</w:t>
            </w:r>
          </w:p>
        </w:tc>
      </w:tr>
      <w:tr w:rsidR="00BB1820" w:rsidRPr="00C41F3E" w14:paraId="3C18890E" w14:textId="77777777">
        <w:trPr>
          <w:trHeight w:val="827"/>
        </w:trPr>
        <w:tc>
          <w:tcPr>
            <w:tcW w:w="3829" w:type="dxa"/>
          </w:tcPr>
          <w:p w14:paraId="1C3A6A85" w14:textId="77777777" w:rsidR="00BB1820" w:rsidRPr="00C41F3E" w:rsidRDefault="00000000" w:rsidP="00DF264D">
            <w:pPr>
              <w:pStyle w:val="TableParagraph"/>
              <w:ind w:right="-42"/>
              <w:rPr>
                <w:sz w:val="24"/>
              </w:rPr>
            </w:pPr>
            <w:r w:rsidRPr="00C41F3E">
              <w:rPr>
                <w:sz w:val="24"/>
              </w:rPr>
              <w:t>Escritura-Preparación</w:t>
            </w:r>
            <w:r w:rsidRPr="00C41F3E">
              <w:rPr>
                <w:spacing w:val="-3"/>
                <w:sz w:val="24"/>
              </w:rPr>
              <w:t xml:space="preserve"> </w:t>
            </w:r>
            <w:r w:rsidRPr="00C41F3E">
              <w:rPr>
                <w:sz w:val="24"/>
              </w:rPr>
              <w:t>del</w:t>
            </w:r>
            <w:r w:rsidRPr="00C41F3E">
              <w:rPr>
                <w:spacing w:val="-1"/>
                <w:sz w:val="24"/>
              </w:rPr>
              <w:t xml:space="preserve"> </w:t>
            </w:r>
            <w:r w:rsidRPr="00C41F3E">
              <w:rPr>
                <w:sz w:val="24"/>
              </w:rPr>
              <w:t>borrador</w:t>
            </w:r>
          </w:p>
          <w:p w14:paraId="08153674" w14:textId="77777777" w:rsidR="00BB1820" w:rsidRPr="00C41F3E" w:rsidRDefault="00000000" w:rsidP="00DF264D">
            <w:pPr>
              <w:pStyle w:val="TableParagraph"/>
              <w:spacing w:before="137" w:line="240" w:lineRule="auto"/>
              <w:ind w:right="-42"/>
              <w:rPr>
                <w:sz w:val="24"/>
              </w:rPr>
            </w:pPr>
            <w:r w:rsidRPr="00C41F3E">
              <w:rPr>
                <w:sz w:val="24"/>
              </w:rPr>
              <w:t>original</w:t>
            </w:r>
          </w:p>
        </w:tc>
        <w:tc>
          <w:tcPr>
            <w:tcW w:w="4963" w:type="dxa"/>
          </w:tcPr>
          <w:p w14:paraId="37CC8509" w14:textId="0A318313" w:rsidR="00BB1820" w:rsidRPr="00C41F3E" w:rsidRDefault="00D043C2" w:rsidP="00DF264D">
            <w:pPr>
              <w:pStyle w:val="TableParagraph"/>
              <w:ind w:right="-42"/>
              <w:rPr>
                <w:sz w:val="24"/>
                <w:lang w:val="pt-BR"/>
              </w:rPr>
            </w:pPr>
            <w:r w:rsidRPr="00C41F3E">
              <w:rPr>
                <w:sz w:val="24"/>
                <w:lang w:val="pt-BR"/>
              </w:rPr>
              <w:t>Velia Verónica Ferreiro Martínez (Principal), Janette Brito Laredo (igual), Jesús Manuel Lucero Acosta</w:t>
            </w:r>
            <w:r w:rsidR="00C55D90" w:rsidRPr="00C41F3E">
              <w:rPr>
                <w:sz w:val="24"/>
                <w:lang w:val="pt-BR"/>
              </w:rPr>
              <w:t xml:space="preserve"> (Que apoya</w:t>
            </w:r>
            <w:r w:rsidRPr="00C41F3E">
              <w:rPr>
                <w:sz w:val="24"/>
                <w:lang w:val="pt-BR"/>
              </w:rPr>
              <w:t>)</w:t>
            </w:r>
          </w:p>
        </w:tc>
      </w:tr>
      <w:tr w:rsidR="00BB1820" w:rsidRPr="00C41F3E" w14:paraId="7476F3E8" w14:textId="77777777">
        <w:trPr>
          <w:trHeight w:val="827"/>
        </w:trPr>
        <w:tc>
          <w:tcPr>
            <w:tcW w:w="3829" w:type="dxa"/>
          </w:tcPr>
          <w:p w14:paraId="144EAF50" w14:textId="77777777" w:rsidR="00BB1820" w:rsidRPr="00C41F3E" w:rsidRDefault="00000000" w:rsidP="00DF264D">
            <w:pPr>
              <w:pStyle w:val="TableParagraph"/>
              <w:ind w:right="-42"/>
              <w:rPr>
                <w:sz w:val="24"/>
              </w:rPr>
            </w:pPr>
            <w:r w:rsidRPr="00C41F3E">
              <w:rPr>
                <w:sz w:val="24"/>
              </w:rPr>
              <w:t>Escritura-Revisión</w:t>
            </w:r>
            <w:r w:rsidRPr="00C41F3E">
              <w:rPr>
                <w:spacing w:val="-2"/>
                <w:sz w:val="24"/>
              </w:rPr>
              <w:t xml:space="preserve"> </w:t>
            </w:r>
            <w:r w:rsidRPr="00C41F3E">
              <w:rPr>
                <w:sz w:val="24"/>
              </w:rPr>
              <w:t>y</w:t>
            </w:r>
            <w:r w:rsidRPr="00C41F3E">
              <w:rPr>
                <w:spacing w:val="-2"/>
                <w:sz w:val="24"/>
              </w:rPr>
              <w:t xml:space="preserve"> </w:t>
            </w:r>
            <w:r w:rsidRPr="00C41F3E">
              <w:rPr>
                <w:sz w:val="24"/>
              </w:rPr>
              <w:t>edición</w:t>
            </w:r>
          </w:p>
        </w:tc>
        <w:tc>
          <w:tcPr>
            <w:tcW w:w="4963" w:type="dxa"/>
          </w:tcPr>
          <w:p w14:paraId="369E5D88" w14:textId="22C8F4EA" w:rsidR="00BB1820" w:rsidRPr="00C41F3E" w:rsidRDefault="00C55D90" w:rsidP="00DF264D">
            <w:pPr>
              <w:pStyle w:val="TableParagraph"/>
              <w:spacing w:before="137" w:line="240" w:lineRule="auto"/>
              <w:ind w:right="-42"/>
              <w:rPr>
                <w:sz w:val="24"/>
              </w:rPr>
            </w:pPr>
            <w:r w:rsidRPr="00C41F3E">
              <w:rPr>
                <w:sz w:val="24"/>
                <w:lang w:val="pt-BR"/>
              </w:rPr>
              <w:t>Velia Verónica Ferreiro Martínez (Principal), y Janette Brito Laredo (que apoya), Jesús Manuel Lucero Acosta (Que apoya)</w:t>
            </w:r>
          </w:p>
        </w:tc>
      </w:tr>
      <w:tr w:rsidR="00BB1820" w:rsidRPr="00C41F3E" w14:paraId="3CC23CA1" w14:textId="77777777">
        <w:trPr>
          <w:trHeight w:val="414"/>
        </w:trPr>
        <w:tc>
          <w:tcPr>
            <w:tcW w:w="3829" w:type="dxa"/>
          </w:tcPr>
          <w:p w14:paraId="127812C1" w14:textId="77777777" w:rsidR="00BB1820" w:rsidRPr="00C41F3E" w:rsidRDefault="00000000" w:rsidP="00DF264D">
            <w:pPr>
              <w:pStyle w:val="TableParagraph"/>
              <w:ind w:right="-42"/>
              <w:rPr>
                <w:sz w:val="24"/>
              </w:rPr>
            </w:pPr>
            <w:r w:rsidRPr="00C41F3E">
              <w:rPr>
                <w:sz w:val="24"/>
              </w:rPr>
              <w:t>Visualización</w:t>
            </w:r>
          </w:p>
        </w:tc>
        <w:tc>
          <w:tcPr>
            <w:tcW w:w="4963" w:type="dxa"/>
          </w:tcPr>
          <w:p w14:paraId="2374392D" w14:textId="5FE25FBF" w:rsidR="00BB1820" w:rsidRPr="00C41F3E" w:rsidRDefault="00C55D90" w:rsidP="00DF264D">
            <w:pPr>
              <w:pStyle w:val="TableParagraph"/>
              <w:ind w:right="-42"/>
              <w:rPr>
                <w:sz w:val="24"/>
              </w:rPr>
            </w:pPr>
            <w:r w:rsidRPr="00C41F3E">
              <w:rPr>
                <w:sz w:val="24"/>
              </w:rPr>
              <w:t>Velia Verónica Ferreiro Martínez</w:t>
            </w:r>
          </w:p>
        </w:tc>
      </w:tr>
      <w:tr w:rsidR="00BB1820" w:rsidRPr="00C41F3E" w14:paraId="57F500BA" w14:textId="77777777">
        <w:trPr>
          <w:trHeight w:val="412"/>
        </w:trPr>
        <w:tc>
          <w:tcPr>
            <w:tcW w:w="3829" w:type="dxa"/>
          </w:tcPr>
          <w:p w14:paraId="029CB8B2" w14:textId="77777777" w:rsidR="00BB1820" w:rsidRPr="00C41F3E" w:rsidRDefault="00000000" w:rsidP="00DF264D">
            <w:pPr>
              <w:pStyle w:val="TableParagraph"/>
              <w:spacing w:line="276" w:lineRule="exact"/>
              <w:ind w:right="-42"/>
              <w:rPr>
                <w:sz w:val="24"/>
              </w:rPr>
            </w:pPr>
            <w:r w:rsidRPr="00C41F3E">
              <w:rPr>
                <w:sz w:val="24"/>
              </w:rPr>
              <w:t>Supervisión</w:t>
            </w:r>
          </w:p>
        </w:tc>
        <w:tc>
          <w:tcPr>
            <w:tcW w:w="4963" w:type="dxa"/>
          </w:tcPr>
          <w:p w14:paraId="51662DB9" w14:textId="6BEA68A5" w:rsidR="00BB1820" w:rsidRPr="00C41F3E" w:rsidRDefault="00C55D90" w:rsidP="00DF264D">
            <w:pPr>
              <w:pStyle w:val="TableParagraph"/>
              <w:spacing w:line="276" w:lineRule="exact"/>
              <w:ind w:right="-42"/>
              <w:rPr>
                <w:sz w:val="24"/>
              </w:rPr>
            </w:pPr>
            <w:r w:rsidRPr="00C41F3E">
              <w:rPr>
                <w:sz w:val="24"/>
              </w:rPr>
              <w:t>Janette Brito Laredo</w:t>
            </w:r>
          </w:p>
        </w:tc>
      </w:tr>
      <w:tr w:rsidR="00BB1820" w:rsidRPr="00C41F3E" w14:paraId="50FAAC3B" w14:textId="77777777">
        <w:trPr>
          <w:trHeight w:val="414"/>
        </w:trPr>
        <w:tc>
          <w:tcPr>
            <w:tcW w:w="3829" w:type="dxa"/>
          </w:tcPr>
          <w:p w14:paraId="6D29CD56" w14:textId="77777777" w:rsidR="00BB1820" w:rsidRPr="00C41F3E" w:rsidRDefault="00000000" w:rsidP="00DF264D">
            <w:pPr>
              <w:pStyle w:val="TableParagraph"/>
              <w:ind w:right="-42"/>
              <w:rPr>
                <w:sz w:val="24"/>
              </w:rPr>
            </w:pPr>
            <w:r w:rsidRPr="00C41F3E">
              <w:rPr>
                <w:sz w:val="24"/>
              </w:rPr>
              <w:t>Administración</w:t>
            </w:r>
            <w:r w:rsidRPr="00C41F3E">
              <w:rPr>
                <w:spacing w:val="-1"/>
                <w:sz w:val="24"/>
              </w:rPr>
              <w:t xml:space="preserve"> </w:t>
            </w:r>
            <w:r w:rsidRPr="00C41F3E">
              <w:rPr>
                <w:sz w:val="24"/>
              </w:rPr>
              <w:t>de</w:t>
            </w:r>
            <w:r w:rsidRPr="00C41F3E">
              <w:rPr>
                <w:spacing w:val="-1"/>
                <w:sz w:val="24"/>
              </w:rPr>
              <w:t xml:space="preserve"> </w:t>
            </w:r>
            <w:r w:rsidRPr="00C41F3E">
              <w:rPr>
                <w:sz w:val="24"/>
              </w:rPr>
              <w:t>proyectos</w:t>
            </w:r>
          </w:p>
        </w:tc>
        <w:tc>
          <w:tcPr>
            <w:tcW w:w="4963" w:type="dxa"/>
          </w:tcPr>
          <w:p w14:paraId="77B7606A" w14:textId="6FF7DCA3" w:rsidR="00BB1820" w:rsidRPr="00C41F3E" w:rsidRDefault="00C55D90" w:rsidP="00DF264D">
            <w:pPr>
              <w:pStyle w:val="TableParagraph"/>
              <w:ind w:right="-42"/>
              <w:rPr>
                <w:sz w:val="24"/>
              </w:rPr>
            </w:pPr>
            <w:r w:rsidRPr="00C41F3E">
              <w:rPr>
                <w:sz w:val="24"/>
              </w:rPr>
              <w:t>Velia Verónica Ferreiro Martínez</w:t>
            </w:r>
          </w:p>
        </w:tc>
      </w:tr>
      <w:tr w:rsidR="00BB1820" w:rsidRPr="00C41F3E" w14:paraId="21F46CCA" w14:textId="77777777">
        <w:trPr>
          <w:trHeight w:val="827"/>
        </w:trPr>
        <w:tc>
          <w:tcPr>
            <w:tcW w:w="3829" w:type="dxa"/>
          </w:tcPr>
          <w:p w14:paraId="3BAE38AA" w14:textId="77777777" w:rsidR="00BB1820" w:rsidRPr="00C41F3E" w:rsidRDefault="00000000" w:rsidP="00DF264D">
            <w:pPr>
              <w:pStyle w:val="TableParagraph"/>
              <w:ind w:right="-42"/>
              <w:rPr>
                <w:sz w:val="24"/>
              </w:rPr>
            </w:pPr>
            <w:r w:rsidRPr="00C41F3E">
              <w:rPr>
                <w:sz w:val="24"/>
              </w:rPr>
              <w:t>Adquisición</w:t>
            </w:r>
            <w:r w:rsidRPr="00C41F3E">
              <w:rPr>
                <w:spacing w:val="-1"/>
                <w:sz w:val="24"/>
              </w:rPr>
              <w:t xml:space="preserve"> </w:t>
            </w:r>
            <w:r w:rsidRPr="00C41F3E">
              <w:rPr>
                <w:sz w:val="24"/>
              </w:rPr>
              <w:t>de</w:t>
            </w:r>
            <w:r w:rsidRPr="00C41F3E">
              <w:rPr>
                <w:spacing w:val="-1"/>
                <w:sz w:val="24"/>
              </w:rPr>
              <w:t xml:space="preserve"> </w:t>
            </w:r>
            <w:r w:rsidRPr="00C41F3E">
              <w:rPr>
                <w:sz w:val="24"/>
              </w:rPr>
              <w:t>fondos</w:t>
            </w:r>
          </w:p>
        </w:tc>
        <w:tc>
          <w:tcPr>
            <w:tcW w:w="4963" w:type="dxa"/>
          </w:tcPr>
          <w:p w14:paraId="680BA637" w14:textId="47BB618C" w:rsidR="00BB1820" w:rsidRPr="00C41F3E" w:rsidRDefault="00C55D90" w:rsidP="00DF264D">
            <w:pPr>
              <w:pStyle w:val="TableParagraph"/>
              <w:spacing w:before="139" w:line="240" w:lineRule="auto"/>
              <w:ind w:right="-42"/>
              <w:rPr>
                <w:sz w:val="24"/>
              </w:rPr>
            </w:pPr>
            <w:r w:rsidRPr="00C41F3E">
              <w:rPr>
                <w:sz w:val="24"/>
                <w:lang w:val="pt-BR"/>
              </w:rPr>
              <w:t>Velia Verónica Ferreiro Martínez (Igual), y Janette Brito Laredo (igual), Jesús Manuel Lucero Acosta (Igual)</w:t>
            </w:r>
          </w:p>
        </w:tc>
      </w:tr>
    </w:tbl>
    <w:p w14:paraId="38FE4EEF" w14:textId="77777777" w:rsidR="00DE58B0" w:rsidRDefault="00DE58B0" w:rsidP="00DF264D">
      <w:pPr>
        <w:ind w:right="-42"/>
      </w:pPr>
    </w:p>
    <w:sectPr w:rsidR="00DE58B0">
      <w:pgSz w:w="11910" w:h="16850"/>
      <w:pgMar w:top="1120" w:right="1280" w:bottom="380" w:left="1600" w:header="142"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864D" w14:textId="77777777" w:rsidR="00080206" w:rsidRDefault="00080206">
      <w:r>
        <w:separator/>
      </w:r>
    </w:p>
  </w:endnote>
  <w:endnote w:type="continuationSeparator" w:id="0">
    <w:p w14:paraId="48F2F77D" w14:textId="77777777" w:rsidR="00080206" w:rsidRDefault="0008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9FD" w14:textId="77777777" w:rsidR="00DF264D" w:rsidRDefault="00DF264D" w:rsidP="00DF264D">
    <w:pPr>
      <w:pStyle w:val="Piedepgina"/>
      <w:jc w:val="center"/>
      <w:rPr>
        <w:lang w:val="es-MX"/>
      </w:rPr>
    </w:pPr>
    <w:r>
      <w:rPr>
        <w:rFonts w:ascii="Calibri" w:hAnsi="Calibri" w:cs="Calibri"/>
        <w:b/>
        <w:szCs w:val="20"/>
      </w:rPr>
      <w:t>Vol. 10, Núm. 20                   Julio - Diciembre 2023                       CEMYS</w:t>
    </w:r>
  </w:p>
  <w:p w14:paraId="7D1DEDCA" w14:textId="26868D0D" w:rsidR="00BB1820" w:rsidRDefault="00BB1820">
    <w:pPr>
      <w:pStyle w:val="Textoindependiente"/>
      <w:spacing w:line="14" w:lineRule="auto"/>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F1D6" w14:textId="77777777" w:rsidR="00080206" w:rsidRDefault="00080206">
      <w:r>
        <w:separator/>
      </w:r>
    </w:p>
  </w:footnote>
  <w:footnote w:type="continuationSeparator" w:id="0">
    <w:p w14:paraId="0362CD91" w14:textId="77777777" w:rsidR="00080206" w:rsidRDefault="0008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F619" w14:textId="38252AA3" w:rsidR="00BB1820" w:rsidRPr="00DF264D" w:rsidRDefault="00BB1820">
    <w:pPr>
      <w:pStyle w:val="Textoindependiente"/>
      <w:spacing w:line="14" w:lineRule="auto"/>
      <w:jc w:val="left"/>
      <w:rPr>
        <w:szCs w:val="32"/>
      </w:rPr>
    </w:pPr>
  </w:p>
  <w:p w14:paraId="56E4E7C2" w14:textId="77777777" w:rsidR="00DF264D" w:rsidRDefault="00DF264D">
    <w:pPr>
      <w:pStyle w:val="Textoindependiente"/>
      <w:spacing w:line="14" w:lineRule="auto"/>
      <w:jc w:val="left"/>
      <w:rPr>
        <w:sz w:val="20"/>
      </w:rPr>
    </w:pPr>
  </w:p>
  <w:p w14:paraId="303D0937" w14:textId="77777777" w:rsidR="00DF264D" w:rsidRDefault="00DF264D">
    <w:pPr>
      <w:pStyle w:val="Textoindependiente"/>
      <w:spacing w:line="14" w:lineRule="auto"/>
      <w:jc w:val="left"/>
      <w:rPr>
        <w:sz w:val="20"/>
      </w:rPr>
    </w:pPr>
  </w:p>
  <w:p w14:paraId="395DBB22" w14:textId="77777777" w:rsidR="00DF264D" w:rsidRDefault="00DF264D">
    <w:pPr>
      <w:pStyle w:val="Textoindependiente"/>
      <w:spacing w:line="14" w:lineRule="auto"/>
      <w:jc w:val="left"/>
      <w:rPr>
        <w:sz w:val="20"/>
      </w:rPr>
    </w:pPr>
  </w:p>
  <w:p w14:paraId="5ECF9397" w14:textId="77777777" w:rsidR="00DF264D" w:rsidRDefault="00DF264D">
    <w:pPr>
      <w:pStyle w:val="Textoindependiente"/>
      <w:spacing w:line="14" w:lineRule="auto"/>
      <w:jc w:val="left"/>
      <w:rPr>
        <w:sz w:val="20"/>
      </w:rPr>
    </w:pPr>
  </w:p>
  <w:p w14:paraId="1A68A72A" w14:textId="217F768D" w:rsidR="00DF264D" w:rsidRPr="00DF264D" w:rsidRDefault="00DF264D">
    <w:pPr>
      <w:pStyle w:val="Textoindependiente"/>
      <w:spacing w:line="14" w:lineRule="auto"/>
      <w:jc w:val="left"/>
      <w:rPr>
        <w:sz w:val="2"/>
        <w:szCs w:val="2"/>
      </w:rPr>
    </w:pPr>
    <w:r w:rsidRPr="00DF264D">
      <w:rPr>
        <w:noProof/>
        <w:sz w:val="2"/>
        <w:szCs w:val="2"/>
      </w:rPr>
      <w:drawing>
        <wp:inline distT="0" distB="0" distL="0" distR="0" wp14:anchorId="31F3CB20" wp14:editId="70C46489">
          <wp:extent cx="5200650" cy="704850"/>
          <wp:effectExtent l="0" t="0" r="0" b="0"/>
          <wp:docPr id="569601018" name="Imagen 5696010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5308"/>
    <w:multiLevelType w:val="hybridMultilevel"/>
    <w:tmpl w:val="2C4E174C"/>
    <w:lvl w:ilvl="0" w:tplc="0B005D8A">
      <w:start w:val="1"/>
      <w:numFmt w:val="decimal"/>
      <w:lvlText w:val="%1)"/>
      <w:lvlJc w:val="left"/>
      <w:pPr>
        <w:ind w:left="102" w:hanging="344"/>
      </w:pPr>
      <w:rPr>
        <w:rFonts w:ascii="Times New Roman" w:eastAsia="Times New Roman" w:hAnsi="Times New Roman" w:cs="Times New Roman" w:hint="default"/>
        <w:i/>
        <w:iCs/>
        <w:w w:val="100"/>
        <w:sz w:val="24"/>
        <w:szCs w:val="24"/>
        <w:lang w:val="es-ES" w:eastAsia="en-US" w:bidi="ar-SA"/>
      </w:rPr>
    </w:lvl>
    <w:lvl w:ilvl="1" w:tplc="D876B450">
      <w:numFmt w:val="bullet"/>
      <w:lvlText w:val="•"/>
      <w:lvlJc w:val="left"/>
      <w:pPr>
        <w:ind w:left="992" w:hanging="344"/>
      </w:pPr>
      <w:rPr>
        <w:rFonts w:hint="default"/>
        <w:lang w:val="es-ES" w:eastAsia="en-US" w:bidi="ar-SA"/>
      </w:rPr>
    </w:lvl>
    <w:lvl w:ilvl="2" w:tplc="11368D20">
      <w:numFmt w:val="bullet"/>
      <w:lvlText w:val="•"/>
      <w:lvlJc w:val="left"/>
      <w:pPr>
        <w:ind w:left="1885" w:hanging="344"/>
      </w:pPr>
      <w:rPr>
        <w:rFonts w:hint="default"/>
        <w:lang w:val="es-ES" w:eastAsia="en-US" w:bidi="ar-SA"/>
      </w:rPr>
    </w:lvl>
    <w:lvl w:ilvl="3" w:tplc="96C6BDCA">
      <w:numFmt w:val="bullet"/>
      <w:lvlText w:val="•"/>
      <w:lvlJc w:val="left"/>
      <w:pPr>
        <w:ind w:left="2777" w:hanging="344"/>
      </w:pPr>
      <w:rPr>
        <w:rFonts w:hint="default"/>
        <w:lang w:val="es-ES" w:eastAsia="en-US" w:bidi="ar-SA"/>
      </w:rPr>
    </w:lvl>
    <w:lvl w:ilvl="4" w:tplc="77185370">
      <w:numFmt w:val="bullet"/>
      <w:lvlText w:val="•"/>
      <w:lvlJc w:val="left"/>
      <w:pPr>
        <w:ind w:left="3670" w:hanging="344"/>
      </w:pPr>
      <w:rPr>
        <w:rFonts w:hint="default"/>
        <w:lang w:val="es-ES" w:eastAsia="en-US" w:bidi="ar-SA"/>
      </w:rPr>
    </w:lvl>
    <w:lvl w:ilvl="5" w:tplc="8828E720">
      <w:numFmt w:val="bullet"/>
      <w:lvlText w:val="•"/>
      <w:lvlJc w:val="left"/>
      <w:pPr>
        <w:ind w:left="4563" w:hanging="344"/>
      </w:pPr>
      <w:rPr>
        <w:rFonts w:hint="default"/>
        <w:lang w:val="es-ES" w:eastAsia="en-US" w:bidi="ar-SA"/>
      </w:rPr>
    </w:lvl>
    <w:lvl w:ilvl="6" w:tplc="6D9C6740">
      <w:numFmt w:val="bullet"/>
      <w:lvlText w:val="•"/>
      <w:lvlJc w:val="left"/>
      <w:pPr>
        <w:ind w:left="5455" w:hanging="344"/>
      </w:pPr>
      <w:rPr>
        <w:rFonts w:hint="default"/>
        <w:lang w:val="es-ES" w:eastAsia="en-US" w:bidi="ar-SA"/>
      </w:rPr>
    </w:lvl>
    <w:lvl w:ilvl="7" w:tplc="8E4C9A16">
      <w:numFmt w:val="bullet"/>
      <w:lvlText w:val="•"/>
      <w:lvlJc w:val="left"/>
      <w:pPr>
        <w:ind w:left="6348" w:hanging="344"/>
      </w:pPr>
      <w:rPr>
        <w:rFonts w:hint="default"/>
        <w:lang w:val="es-ES" w:eastAsia="en-US" w:bidi="ar-SA"/>
      </w:rPr>
    </w:lvl>
    <w:lvl w:ilvl="8" w:tplc="CDE09BD6">
      <w:numFmt w:val="bullet"/>
      <w:lvlText w:val="•"/>
      <w:lvlJc w:val="left"/>
      <w:pPr>
        <w:ind w:left="7241" w:hanging="344"/>
      </w:pPr>
      <w:rPr>
        <w:rFonts w:hint="default"/>
        <w:lang w:val="es-ES" w:eastAsia="en-US" w:bidi="ar-SA"/>
      </w:rPr>
    </w:lvl>
  </w:abstractNum>
  <w:abstractNum w:abstractNumId="1" w15:restartNumberingAfterBreak="0">
    <w:nsid w:val="445B1F25"/>
    <w:multiLevelType w:val="hybridMultilevel"/>
    <w:tmpl w:val="102E2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0F78E9"/>
    <w:multiLevelType w:val="hybridMultilevel"/>
    <w:tmpl w:val="DB5E574C"/>
    <w:lvl w:ilvl="0" w:tplc="8F66CBE8">
      <w:start w:val="1"/>
      <w:numFmt w:val="decimal"/>
      <w:lvlText w:val="%1."/>
      <w:lvlJc w:val="left"/>
      <w:pPr>
        <w:ind w:left="1171" w:hanging="360"/>
      </w:pPr>
      <w:rPr>
        <w:rFonts w:hint="default"/>
      </w:rPr>
    </w:lvl>
    <w:lvl w:ilvl="1" w:tplc="080A0019" w:tentative="1">
      <w:start w:val="1"/>
      <w:numFmt w:val="lowerLetter"/>
      <w:lvlText w:val="%2."/>
      <w:lvlJc w:val="left"/>
      <w:pPr>
        <w:ind w:left="1891" w:hanging="360"/>
      </w:pPr>
    </w:lvl>
    <w:lvl w:ilvl="2" w:tplc="080A001B" w:tentative="1">
      <w:start w:val="1"/>
      <w:numFmt w:val="lowerRoman"/>
      <w:lvlText w:val="%3."/>
      <w:lvlJc w:val="right"/>
      <w:pPr>
        <w:ind w:left="2611" w:hanging="180"/>
      </w:pPr>
    </w:lvl>
    <w:lvl w:ilvl="3" w:tplc="080A000F" w:tentative="1">
      <w:start w:val="1"/>
      <w:numFmt w:val="decimal"/>
      <w:lvlText w:val="%4."/>
      <w:lvlJc w:val="left"/>
      <w:pPr>
        <w:ind w:left="3331" w:hanging="360"/>
      </w:pPr>
    </w:lvl>
    <w:lvl w:ilvl="4" w:tplc="080A0019" w:tentative="1">
      <w:start w:val="1"/>
      <w:numFmt w:val="lowerLetter"/>
      <w:lvlText w:val="%5."/>
      <w:lvlJc w:val="left"/>
      <w:pPr>
        <w:ind w:left="4051" w:hanging="360"/>
      </w:pPr>
    </w:lvl>
    <w:lvl w:ilvl="5" w:tplc="080A001B" w:tentative="1">
      <w:start w:val="1"/>
      <w:numFmt w:val="lowerRoman"/>
      <w:lvlText w:val="%6."/>
      <w:lvlJc w:val="right"/>
      <w:pPr>
        <w:ind w:left="4771" w:hanging="180"/>
      </w:pPr>
    </w:lvl>
    <w:lvl w:ilvl="6" w:tplc="080A000F" w:tentative="1">
      <w:start w:val="1"/>
      <w:numFmt w:val="decimal"/>
      <w:lvlText w:val="%7."/>
      <w:lvlJc w:val="left"/>
      <w:pPr>
        <w:ind w:left="5491" w:hanging="360"/>
      </w:pPr>
    </w:lvl>
    <w:lvl w:ilvl="7" w:tplc="080A0019" w:tentative="1">
      <w:start w:val="1"/>
      <w:numFmt w:val="lowerLetter"/>
      <w:lvlText w:val="%8."/>
      <w:lvlJc w:val="left"/>
      <w:pPr>
        <w:ind w:left="6211" w:hanging="360"/>
      </w:pPr>
    </w:lvl>
    <w:lvl w:ilvl="8" w:tplc="080A001B" w:tentative="1">
      <w:start w:val="1"/>
      <w:numFmt w:val="lowerRoman"/>
      <w:lvlText w:val="%9."/>
      <w:lvlJc w:val="right"/>
      <w:pPr>
        <w:ind w:left="6931" w:hanging="180"/>
      </w:pPr>
    </w:lvl>
  </w:abstractNum>
  <w:abstractNum w:abstractNumId="3" w15:restartNumberingAfterBreak="0">
    <w:nsid w:val="504C2ED9"/>
    <w:multiLevelType w:val="hybridMultilevel"/>
    <w:tmpl w:val="1212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C6271"/>
    <w:multiLevelType w:val="hybridMultilevel"/>
    <w:tmpl w:val="AAD2BBA0"/>
    <w:lvl w:ilvl="0" w:tplc="66B0CDE0">
      <w:numFmt w:val="bullet"/>
      <w:lvlText w:val=""/>
      <w:lvlJc w:val="left"/>
      <w:pPr>
        <w:ind w:left="102" w:hanging="708"/>
      </w:pPr>
      <w:rPr>
        <w:rFonts w:ascii="Symbol" w:eastAsia="Symbol" w:hAnsi="Symbol" w:cs="Symbol" w:hint="default"/>
        <w:w w:val="100"/>
        <w:sz w:val="24"/>
        <w:szCs w:val="24"/>
        <w:lang w:val="es-ES" w:eastAsia="en-US" w:bidi="ar-SA"/>
      </w:rPr>
    </w:lvl>
    <w:lvl w:ilvl="1" w:tplc="8C9EFE68">
      <w:numFmt w:val="bullet"/>
      <w:lvlText w:val="•"/>
      <w:lvlJc w:val="left"/>
      <w:pPr>
        <w:ind w:left="992" w:hanging="708"/>
      </w:pPr>
      <w:rPr>
        <w:rFonts w:hint="default"/>
        <w:lang w:val="es-ES" w:eastAsia="en-US" w:bidi="ar-SA"/>
      </w:rPr>
    </w:lvl>
    <w:lvl w:ilvl="2" w:tplc="7D14E080">
      <w:numFmt w:val="bullet"/>
      <w:lvlText w:val="•"/>
      <w:lvlJc w:val="left"/>
      <w:pPr>
        <w:ind w:left="1885" w:hanging="708"/>
      </w:pPr>
      <w:rPr>
        <w:rFonts w:hint="default"/>
        <w:lang w:val="es-ES" w:eastAsia="en-US" w:bidi="ar-SA"/>
      </w:rPr>
    </w:lvl>
    <w:lvl w:ilvl="3" w:tplc="2402DD1C">
      <w:numFmt w:val="bullet"/>
      <w:lvlText w:val="•"/>
      <w:lvlJc w:val="left"/>
      <w:pPr>
        <w:ind w:left="2777" w:hanging="708"/>
      </w:pPr>
      <w:rPr>
        <w:rFonts w:hint="default"/>
        <w:lang w:val="es-ES" w:eastAsia="en-US" w:bidi="ar-SA"/>
      </w:rPr>
    </w:lvl>
    <w:lvl w:ilvl="4" w:tplc="3B8E356E">
      <w:numFmt w:val="bullet"/>
      <w:lvlText w:val="•"/>
      <w:lvlJc w:val="left"/>
      <w:pPr>
        <w:ind w:left="3670" w:hanging="708"/>
      </w:pPr>
      <w:rPr>
        <w:rFonts w:hint="default"/>
        <w:lang w:val="es-ES" w:eastAsia="en-US" w:bidi="ar-SA"/>
      </w:rPr>
    </w:lvl>
    <w:lvl w:ilvl="5" w:tplc="3E9EC350">
      <w:numFmt w:val="bullet"/>
      <w:lvlText w:val="•"/>
      <w:lvlJc w:val="left"/>
      <w:pPr>
        <w:ind w:left="4563" w:hanging="708"/>
      </w:pPr>
      <w:rPr>
        <w:rFonts w:hint="default"/>
        <w:lang w:val="es-ES" w:eastAsia="en-US" w:bidi="ar-SA"/>
      </w:rPr>
    </w:lvl>
    <w:lvl w:ilvl="6" w:tplc="5FD6E906">
      <w:numFmt w:val="bullet"/>
      <w:lvlText w:val="•"/>
      <w:lvlJc w:val="left"/>
      <w:pPr>
        <w:ind w:left="5455" w:hanging="708"/>
      </w:pPr>
      <w:rPr>
        <w:rFonts w:hint="default"/>
        <w:lang w:val="es-ES" w:eastAsia="en-US" w:bidi="ar-SA"/>
      </w:rPr>
    </w:lvl>
    <w:lvl w:ilvl="7" w:tplc="11649C18">
      <w:numFmt w:val="bullet"/>
      <w:lvlText w:val="•"/>
      <w:lvlJc w:val="left"/>
      <w:pPr>
        <w:ind w:left="6348" w:hanging="708"/>
      </w:pPr>
      <w:rPr>
        <w:rFonts w:hint="default"/>
        <w:lang w:val="es-ES" w:eastAsia="en-US" w:bidi="ar-SA"/>
      </w:rPr>
    </w:lvl>
    <w:lvl w:ilvl="8" w:tplc="C8E47C3A">
      <w:numFmt w:val="bullet"/>
      <w:lvlText w:val="•"/>
      <w:lvlJc w:val="left"/>
      <w:pPr>
        <w:ind w:left="7241" w:hanging="708"/>
      </w:pPr>
      <w:rPr>
        <w:rFonts w:hint="default"/>
        <w:lang w:val="es-ES" w:eastAsia="en-US" w:bidi="ar-SA"/>
      </w:rPr>
    </w:lvl>
  </w:abstractNum>
  <w:abstractNum w:abstractNumId="5" w15:restartNumberingAfterBreak="0">
    <w:nsid w:val="6BE445D9"/>
    <w:multiLevelType w:val="hybridMultilevel"/>
    <w:tmpl w:val="BF884F26"/>
    <w:lvl w:ilvl="0" w:tplc="D946CDB0">
      <w:numFmt w:val="bullet"/>
      <w:lvlText w:val=""/>
      <w:lvlJc w:val="left"/>
      <w:pPr>
        <w:ind w:left="810" w:hanging="708"/>
      </w:pPr>
      <w:rPr>
        <w:rFonts w:ascii="Symbol" w:eastAsia="Symbol" w:hAnsi="Symbol" w:cs="Symbol" w:hint="default"/>
        <w:w w:val="100"/>
        <w:sz w:val="24"/>
        <w:szCs w:val="24"/>
        <w:lang w:val="es-ES" w:eastAsia="en-US" w:bidi="ar-SA"/>
      </w:rPr>
    </w:lvl>
    <w:lvl w:ilvl="1" w:tplc="906ABA74">
      <w:numFmt w:val="bullet"/>
      <w:lvlText w:val=""/>
      <w:lvlJc w:val="left"/>
      <w:pPr>
        <w:ind w:left="102" w:hanging="708"/>
      </w:pPr>
      <w:rPr>
        <w:rFonts w:ascii="Symbol" w:eastAsia="Symbol" w:hAnsi="Symbol" w:cs="Symbol" w:hint="default"/>
        <w:w w:val="100"/>
        <w:sz w:val="24"/>
        <w:szCs w:val="24"/>
        <w:lang w:val="es-ES" w:eastAsia="en-US" w:bidi="ar-SA"/>
      </w:rPr>
    </w:lvl>
    <w:lvl w:ilvl="2" w:tplc="8D244630">
      <w:numFmt w:val="bullet"/>
      <w:lvlText w:val="•"/>
      <w:lvlJc w:val="left"/>
      <w:pPr>
        <w:ind w:left="1653" w:hanging="708"/>
      </w:pPr>
      <w:rPr>
        <w:rFonts w:hint="default"/>
        <w:lang w:val="es-ES" w:eastAsia="en-US" w:bidi="ar-SA"/>
      </w:rPr>
    </w:lvl>
    <w:lvl w:ilvl="3" w:tplc="F604B838">
      <w:numFmt w:val="bullet"/>
      <w:lvlText w:val="•"/>
      <w:lvlJc w:val="left"/>
      <w:pPr>
        <w:ind w:left="2486" w:hanging="708"/>
      </w:pPr>
      <w:rPr>
        <w:rFonts w:hint="default"/>
        <w:lang w:val="es-ES" w:eastAsia="en-US" w:bidi="ar-SA"/>
      </w:rPr>
    </w:lvl>
    <w:lvl w:ilvl="4" w:tplc="C18815D2">
      <w:numFmt w:val="bullet"/>
      <w:lvlText w:val="•"/>
      <w:lvlJc w:val="left"/>
      <w:pPr>
        <w:ind w:left="3319" w:hanging="708"/>
      </w:pPr>
      <w:rPr>
        <w:rFonts w:hint="default"/>
        <w:lang w:val="es-ES" w:eastAsia="en-US" w:bidi="ar-SA"/>
      </w:rPr>
    </w:lvl>
    <w:lvl w:ilvl="5" w:tplc="5CACB0CC">
      <w:numFmt w:val="bullet"/>
      <w:lvlText w:val="•"/>
      <w:lvlJc w:val="left"/>
      <w:pPr>
        <w:ind w:left="4152" w:hanging="708"/>
      </w:pPr>
      <w:rPr>
        <w:rFonts w:hint="default"/>
        <w:lang w:val="es-ES" w:eastAsia="en-US" w:bidi="ar-SA"/>
      </w:rPr>
    </w:lvl>
    <w:lvl w:ilvl="6" w:tplc="2ED6464E">
      <w:numFmt w:val="bullet"/>
      <w:lvlText w:val="•"/>
      <w:lvlJc w:val="left"/>
      <w:pPr>
        <w:ind w:left="4985" w:hanging="708"/>
      </w:pPr>
      <w:rPr>
        <w:rFonts w:hint="default"/>
        <w:lang w:val="es-ES" w:eastAsia="en-US" w:bidi="ar-SA"/>
      </w:rPr>
    </w:lvl>
    <w:lvl w:ilvl="7" w:tplc="9ED61DAA">
      <w:numFmt w:val="bullet"/>
      <w:lvlText w:val="•"/>
      <w:lvlJc w:val="left"/>
      <w:pPr>
        <w:ind w:left="5818" w:hanging="708"/>
      </w:pPr>
      <w:rPr>
        <w:rFonts w:hint="default"/>
        <w:lang w:val="es-ES" w:eastAsia="en-US" w:bidi="ar-SA"/>
      </w:rPr>
    </w:lvl>
    <w:lvl w:ilvl="8" w:tplc="6E181AB0">
      <w:numFmt w:val="bullet"/>
      <w:lvlText w:val="•"/>
      <w:lvlJc w:val="left"/>
      <w:pPr>
        <w:ind w:left="6652" w:hanging="708"/>
      </w:pPr>
      <w:rPr>
        <w:rFonts w:hint="default"/>
        <w:lang w:val="es-ES" w:eastAsia="en-US" w:bidi="ar-SA"/>
      </w:rPr>
    </w:lvl>
  </w:abstractNum>
  <w:abstractNum w:abstractNumId="6" w15:restartNumberingAfterBreak="0">
    <w:nsid w:val="746E0178"/>
    <w:multiLevelType w:val="hybridMultilevel"/>
    <w:tmpl w:val="102A5E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7F315FA7"/>
    <w:multiLevelType w:val="hybridMultilevel"/>
    <w:tmpl w:val="C1DA453E"/>
    <w:lvl w:ilvl="0" w:tplc="9E441E4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272168">
    <w:abstractNumId w:val="0"/>
  </w:num>
  <w:num w:numId="2" w16cid:durableId="724986989">
    <w:abstractNumId w:val="5"/>
  </w:num>
  <w:num w:numId="3" w16cid:durableId="1032539906">
    <w:abstractNumId w:val="4"/>
  </w:num>
  <w:num w:numId="4" w16cid:durableId="2069574618">
    <w:abstractNumId w:val="7"/>
  </w:num>
  <w:num w:numId="5" w16cid:durableId="1687633022">
    <w:abstractNumId w:val="1"/>
  </w:num>
  <w:num w:numId="6" w16cid:durableId="1581405560">
    <w:abstractNumId w:val="3"/>
  </w:num>
  <w:num w:numId="7" w16cid:durableId="1016271767">
    <w:abstractNumId w:val="2"/>
  </w:num>
  <w:num w:numId="8" w16cid:durableId="1718159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20"/>
    <w:rsid w:val="0000269A"/>
    <w:rsid w:val="00015446"/>
    <w:rsid w:val="000170FD"/>
    <w:rsid w:val="00026485"/>
    <w:rsid w:val="00053902"/>
    <w:rsid w:val="00061232"/>
    <w:rsid w:val="00066AFD"/>
    <w:rsid w:val="00067118"/>
    <w:rsid w:val="00080206"/>
    <w:rsid w:val="00092B50"/>
    <w:rsid w:val="000C046E"/>
    <w:rsid w:val="000C2826"/>
    <w:rsid w:val="000F325F"/>
    <w:rsid w:val="000F6561"/>
    <w:rsid w:val="001137E3"/>
    <w:rsid w:val="0014206B"/>
    <w:rsid w:val="0015506A"/>
    <w:rsid w:val="00163797"/>
    <w:rsid w:val="001645C9"/>
    <w:rsid w:val="001730A5"/>
    <w:rsid w:val="00195409"/>
    <w:rsid w:val="001C17D6"/>
    <w:rsid w:val="001C2F40"/>
    <w:rsid w:val="001C6081"/>
    <w:rsid w:val="001C79DC"/>
    <w:rsid w:val="001E2C66"/>
    <w:rsid w:val="001E2F7D"/>
    <w:rsid w:val="001F1691"/>
    <w:rsid w:val="001F5737"/>
    <w:rsid w:val="002030A4"/>
    <w:rsid w:val="002169E0"/>
    <w:rsid w:val="00237331"/>
    <w:rsid w:val="002434F5"/>
    <w:rsid w:val="00256FAE"/>
    <w:rsid w:val="00257B01"/>
    <w:rsid w:val="002668B5"/>
    <w:rsid w:val="002C5295"/>
    <w:rsid w:val="002D0838"/>
    <w:rsid w:val="002D4D19"/>
    <w:rsid w:val="002D597E"/>
    <w:rsid w:val="002F7887"/>
    <w:rsid w:val="00323C7B"/>
    <w:rsid w:val="00326B14"/>
    <w:rsid w:val="00336B6F"/>
    <w:rsid w:val="003467A7"/>
    <w:rsid w:val="00354B66"/>
    <w:rsid w:val="00373356"/>
    <w:rsid w:val="00397016"/>
    <w:rsid w:val="003D0694"/>
    <w:rsid w:val="003D196C"/>
    <w:rsid w:val="003D70F6"/>
    <w:rsid w:val="003F6E92"/>
    <w:rsid w:val="00402BDC"/>
    <w:rsid w:val="0040662F"/>
    <w:rsid w:val="00416D9A"/>
    <w:rsid w:val="004225EC"/>
    <w:rsid w:val="0045281C"/>
    <w:rsid w:val="00470CEE"/>
    <w:rsid w:val="00477D49"/>
    <w:rsid w:val="0049124E"/>
    <w:rsid w:val="004B0FF0"/>
    <w:rsid w:val="004B2937"/>
    <w:rsid w:val="004B56FF"/>
    <w:rsid w:val="004C485A"/>
    <w:rsid w:val="004C4D8E"/>
    <w:rsid w:val="004D6D32"/>
    <w:rsid w:val="004E685B"/>
    <w:rsid w:val="005118AB"/>
    <w:rsid w:val="00521174"/>
    <w:rsid w:val="0055285A"/>
    <w:rsid w:val="005613F8"/>
    <w:rsid w:val="00561EAF"/>
    <w:rsid w:val="005717DF"/>
    <w:rsid w:val="00580168"/>
    <w:rsid w:val="00581306"/>
    <w:rsid w:val="00592126"/>
    <w:rsid w:val="005C4257"/>
    <w:rsid w:val="005D167E"/>
    <w:rsid w:val="005D51C8"/>
    <w:rsid w:val="005E31D2"/>
    <w:rsid w:val="005E3D08"/>
    <w:rsid w:val="005E6E01"/>
    <w:rsid w:val="005F19E3"/>
    <w:rsid w:val="005F3A6A"/>
    <w:rsid w:val="005F7135"/>
    <w:rsid w:val="00616CB1"/>
    <w:rsid w:val="006478F4"/>
    <w:rsid w:val="00654CBF"/>
    <w:rsid w:val="00671350"/>
    <w:rsid w:val="00684B81"/>
    <w:rsid w:val="00686CA6"/>
    <w:rsid w:val="006A06EB"/>
    <w:rsid w:val="006A13A6"/>
    <w:rsid w:val="006A4AD6"/>
    <w:rsid w:val="006B0575"/>
    <w:rsid w:val="006B1033"/>
    <w:rsid w:val="006E7B59"/>
    <w:rsid w:val="007009EB"/>
    <w:rsid w:val="00736005"/>
    <w:rsid w:val="00743058"/>
    <w:rsid w:val="00743229"/>
    <w:rsid w:val="00746262"/>
    <w:rsid w:val="00762E9B"/>
    <w:rsid w:val="007631CC"/>
    <w:rsid w:val="00765DB3"/>
    <w:rsid w:val="007750DE"/>
    <w:rsid w:val="007821DB"/>
    <w:rsid w:val="0078255B"/>
    <w:rsid w:val="0078511B"/>
    <w:rsid w:val="0079181B"/>
    <w:rsid w:val="00796CC8"/>
    <w:rsid w:val="00797C55"/>
    <w:rsid w:val="007B5B82"/>
    <w:rsid w:val="007C56DD"/>
    <w:rsid w:val="007C7B65"/>
    <w:rsid w:val="007D6E2B"/>
    <w:rsid w:val="007E3953"/>
    <w:rsid w:val="007F3F95"/>
    <w:rsid w:val="0083283D"/>
    <w:rsid w:val="00836F8C"/>
    <w:rsid w:val="008515A0"/>
    <w:rsid w:val="008526FB"/>
    <w:rsid w:val="00871BCA"/>
    <w:rsid w:val="00873453"/>
    <w:rsid w:val="00891AB2"/>
    <w:rsid w:val="00897F71"/>
    <w:rsid w:val="008B0A45"/>
    <w:rsid w:val="008C2C43"/>
    <w:rsid w:val="008E5AD2"/>
    <w:rsid w:val="0090596A"/>
    <w:rsid w:val="0093165B"/>
    <w:rsid w:val="00931BA6"/>
    <w:rsid w:val="00943CB6"/>
    <w:rsid w:val="009602BE"/>
    <w:rsid w:val="00962583"/>
    <w:rsid w:val="00973A86"/>
    <w:rsid w:val="009854C2"/>
    <w:rsid w:val="009C2D79"/>
    <w:rsid w:val="009D0834"/>
    <w:rsid w:val="009D29CB"/>
    <w:rsid w:val="00A21E46"/>
    <w:rsid w:val="00A225F9"/>
    <w:rsid w:val="00A34F2B"/>
    <w:rsid w:val="00A365C5"/>
    <w:rsid w:val="00A50E39"/>
    <w:rsid w:val="00A621D3"/>
    <w:rsid w:val="00A6651D"/>
    <w:rsid w:val="00A84233"/>
    <w:rsid w:val="00A93ED4"/>
    <w:rsid w:val="00A96E70"/>
    <w:rsid w:val="00AC14A8"/>
    <w:rsid w:val="00AE643D"/>
    <w:rsid w:val="00AF58EE"/>
    <w:rsid w:val="00B37355"/>
    <w:rsid w:val="00B37513"/>
    <w:rsid w:val="00B5382D"/>
    <w:rsid w:val="00B60224"/>
    <w:rsid w:val="00B669FC"/>
    <w:rsid w:val="00B715A0"/>
    <w:rsid w:val="00B7246C"/>
    <w:rsid w:val="00B833A1"/>
    <w:rsid w:val="00B9490D"/>
    <w:rsid w:val="00BB1820"/>
    <w:rsid w:val="00BC1F58"/>
    <w:rsid w:val="00BD70AB"/>
    <w:rsid w:val="00BE43F8"/>
    <w:rsid w:val="00BE46D5"/>
    <w:rsid w:val="00BE4A1B"/>
    <w:rsid w:val="00BE4DB3"/>
    <w:rsid w:val="00BF4202"/>
    <w:rsid w:val="00C030A5"/>
    <w:rsid w:val="00C14F35"/>
    <w:rsid w:val="00C2764B"/>
    <w:rsid w:val="00C41F3E"/>
    <w:rsid w:val="00C5013E"/>
    <w:rsid w:val="00C55D90"/>
    <w:rsid w:val="00CA3535"/>
    <w:rsid w:val="00CB5B41"/>
    <w:rsid w:val="00CC42B7"/>
    <w:rsid w:val="00CD126E"/>
    <w:rsid w:val="00D03EB6"/>
    <w:rsid w:val="00D043C2"/>
    <w:rsid w:val="00D2089B"/>
    <w:rsid w:val="00D26ADE"/>
    <w:rsid w:val="00D62E0A"/>
    <w:rsid w:val="00D63737"/>
    <w:rsid w:val="00D65CAA"/>
    <w:rsid w:val="00D76954"/>
    <w:rsid w:val="00D901EB"/>
    <w:rsid w:val="00D915A3"/>
    <w:rsid w:val="00DB4318"/>
    <w:rsid w:val="00DC7A42"/>
    <w:rsid w:val="00DD1FCA"/>
    <w:rsid w:val="00DD2025"/>
    <w:rsid w:val="00DD261C"/>
    <w:rsid w:val="00DD4884"/>
    <w:rsid w:val="00DE2D6F"/>
    <w:rsid w:val="00DE58B0"/>
    <w:rsid w:val="00DF264D"/>
    <w:rsid w:val="00DF41DF"/>
    <w:rsid w:val="00DF4DCA"/>
    <w:rsid w:val="00E10042"/>
    <w:rsid w:val="00E116E8"/>
    <w:rsid w:val="00E21D35"/>
    <w:rsid w:val="00E42463"/>
    <w:rsid w:val="00E63924"/>
    <w:rsid w:val="00E80483"/>
    <w:rsid w:val="00E879E3"/>
    <w:rsid w:val="00E90106"/>
    <w:rsid w:val="00E92DC4"/>
    <w:rsid w:val="00E9611B"/>
    <w:rsid w:val="00EA0D41"/>
    <w:rsid w:val="00EB60E4"/>
    <w:rsid w:val="00ED0B62"/>
    <w:rsid w:val="00ED1841"/>
    <w:rsid w:val="00EE468F"/>
    <w:rsid w:val="00F067C4"/>
    <w:rsid w:val="00F23C6F"/>
    <w:rsid w:val="00F32B57"/>
    <w:rsid w:val="00F36BA2"/>
    <w:rsid w:val="00F443FA"/>
    <w:rsid w:val="00F6311A"/>
    <w:rsid w:val="00F66ECC"/>
    <w:rsid w:val="00F70003"/>
    <w:rsid w:val="00F70B5D"/>
    <w:rsid w:val="00F75A99"/>
    <w:rsid w:val="00F87616"/>
    <w:rsid w:val="00FA0671"/>
    <w:rsid w:val="00FC0264"/>
    <w:rsid w:val="00FC6E40"/>
    <w:rsid w:val="00FC70B3"/>
    <w:rsid w:val="00FD671F"/>
    <w:rsid w:val="00FF0824"/>
    <w:rsid w:val="00FF15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65E2"/>
  <w15:docId w15:val="{3B3377CE-2670-4A2F-ABEB-E851FFF5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647" w:right="1961"/>
      <w:jc w:val="center"/>
      <w:outlineLvl w:val="0"/>
    </w:pPr>
    <w:rPr>
      <w:rFonts w:ascii="Calibri" w:eastAsia="Calibri" w:hAnsi="Calibri" w:cs="Calibri"/>
      <w:b/>
      <w:bCs/>
      <w:sz w:val="32"/>
      <w:szCs w:val="32"/>
    </w:rPr>
  </w:style>
  <w:style w:type="paragraph" w:styleId="Ttulo2">
    <w:name w:val="heading 2"/>
    <w:basedOn w:val="Normal"/>
    <w:link w:val="Ttulo2Car"/>
    <w:uiPriority w:val="9"/>
    <w:unhideWhenUsed/>
    <w:qFormat/>
    <w:pPr>
      <w:ind w:left="102"/>
      <w:outlineLvl w:val="1"/>
    </w:pPr>
    <w:rPr>
      <w:rFonts w:ascii="Calibri" w:eastAsia="Calibri" w:hAnsi="Calibri" w:cs="Calibri"/>
      <w:b/>
      <w:bCs/>
      <w:sz w:val="28"/>
      <w:szCs w:val="28"/>
    </w:rPr>
  </w:style>
  <w:style w:type="paragraph" w:styleId="Ttulo3">
    <w:name w:val="heading 3"/>
    <w:basedOn w:val="Normal"/>
    <w:link w:val="Ttulo3Car"/>
    <w:uiPriority w:val="9"/>
    <w:unhideWhenUsed/>
    <w:qFormat/>
    <w:pPr>
      <w:jc w:val="right"/>
      <w:outlineLvl w:val="2"/>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34"/>
    <w:qFormat/>
    <w:pPr>
      <w:spacing w:before="138"/>
      <w:ind w:left="102" w:firstLine="707"/>
      <w:jc w:val="both"/>
    </w:pPr>
  </w:style>
  <w:style w:type="paragraph" w:customStyle="1" w:styleId="TableParagraph">
    <w:name w:val="Table Paragraph"/>
    <w:basedOn w:val="Normal"/>
    <w:uiPriority w:val="1"/>
    <w:qFormat/>
    <w:pPr>
      <w:spacing w:line="275" w:lineRule="exact"/>
      <w:ind w:left="107"/>
    </w:pPr>
  </w:style>
  <w:style w:type="paragraph" w:styleId="Encabezado">
    <w:name w:val="header"/>
    <w:basedOn w:val="Normal"/>
    <w:link w:val="EncabezadoCar"/>
    <w:uiPriority w:val="99"/>
    <w:unhideWhenUsed/>
    <w:rsid w:val="00CA3535"/>
    <w:pPr>
      <w:tabs>
        <w:tab w:val="center" w:pos="4419"/>
        <w:tab w:val="right" w:pos="8838"/>
      </w:tabs>
    </w:pPr>
  </w:style>
  <w:style w:type="character" w:customStyle="1" w:styleId="EncabezadoCar">
    <w:name w:val="Encabezado Car"/>
    <w:basedOn w:val="Fuentedeprrafopredeter"/>
    <w:link w:val="Encabezado"/>
    <w:uiPriority w:val="99"/>
    <w:rsid w:val="00CA3535"/>
    <w:rPr>
      <w:rFonts w:ascii="Times New Roman" w:eastAsia="Times New Roman" w:hAnsi="Times New Roman" w:cs="Times New Roman"/>
      <w:lang w:val="es-ES"/>
    </w:rPr>
  </w:style>
  <w:style w:type="paragraph" w:styleId="Piedepgina">
    <w:name w:val="footer"/>
    <w:basedOn w:val="Normal"/>
    <w:link w:val="PiedepginaCar"/>
    <w:uiPriority w:val="99"/>
    <w:unhideWhenUsed/>
    <w:rsid w:val="00CA3535"/>
    <w:pPr>
      <w:tabs>
        <w:tab w:val="center" w:pos="4419"/>
        <w:tab w:val="right" w:pos="8838"/>
      </w:tabs>
    </w:pPr>
  </w:style>
  <w:style w:type="character" w:customStyle="1" w:styleId="PiedepginaCar">
    <w:name w:val="Pie de página Car"/>
    <w:basedOn w:val="Fuentedeprrafopredeter"/>
    <w:link w:val="Piedepgina"/>
    <w:uiPriority w:val="99"/>
    <w:rsid w:val="00CA3535"/>
    <w:rPr>
      <w:rFonts w:ascii="Times New Roman" w:eastAsia="Times New Roman" w:hAnsi="Times New Roman" w:cs="Times New Roman"/>
      <w:lang w:val="es-ES"/>
    </w:rPr>
  </w:style>
  <w:style w:type="character" w:styleId="Hipervnculo">
    <w:name w:val="Hyperlink"/>
    <w:basedOn w:val="Fuentedeprrafopredeter"/>
    <w:uiPriority w:val="99"/>
    <w:unhideWhenUsed/>
    <w:rsid w:val="00470CEE"/>
    <w:rPr>
      <w:color w:val="0000FF" w:themeColor="hyperlink"/>
      <w:u w:val="single"/>
    </w:rPr>
  </w:style>
  <w:style w:type="character" w:styleId="Mencinsinresolver">
    <w:name w:val="Unresolved Mention"/>
    <w:basedOn w:val="Fuentedeprrafopredeter"/>
    <w:uiPriority w:val="99"/>
    <w:semiHidden/>
    <w:unhideWhenUsed/>
    <w:rsid w:val="00470CEE"/>
    <w:rPr>
      <w:color w:val="605E5C"/>
      <w:shd w:val="clear" w:color="auto" w:fill="E1DFDD"/>
    </w:rPr>
  </w:style>
  <w:style w:type="table" w:styleId="Tablaconcuadrcula">
    <w:name w:val="Table Grid"/>
    <w:basedOn w:val="Tablanormal"/>
    <w:uiPriority w:val="39"/>
    <w:rsid w:val="001F573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B5B82"/>
    <w:rPr>
      <w:rFonts w:ascii="Calibri" w:eastAsia="Calibri" w:hAnsi="Calibri" w:cs="Calibri"/>
      <w:b/>
      <w:bCs/>
      <w:sz w:val="28"/>
      <w:szCs w:val="28"/>
      <w:lang w:val="es-ES"/>
    </w:rPr>
  </w:style>
  <w:style w:type="character" w:styleId="Refdecomentario">
    <w:name w:val="annotation reference"/>
    <w:basedOn w:val="Fuentedeprrafopredeter"/>
    <w:uiPriority w:val="99"/>
    <w:semiHidden/>
    <w:unhideWhenUsed/>
    <w:rsid w:val="006B1033"/>
    <w:rPr>
      <w:sz w:val="16"/>
      <w:szCs w:val="16"/>
    </w:rPr>
  </w:style>
  <w:style w:type="paragraph" w:styleId="Textocomentario">
    <w:name w:val="annotation text"/>
    <w:basedOn w:val="Normal"/>
    <w:link w:val="TextocomentarioCar"/>
    <w:uiPriority w:val="99"/>
    <w:unhideWhenUsed/>
    <w:rsid w:val="006B1033"/>
    <w:rPr>
      <w:sz w:val="20"/>
      <w:szCs w:val="20"/>
    </w:rPr>
  </w:style>
  <w:style w:type="character" w:customStyle="1" w:styleId="TextocomentarioCar">
    <w:name w:val="Texto comentario Car"/>
    <w:basedOn w:val="Fuentedeprrafopredeter"/>
    <w:link w:val="Textocomentario"/>
    <w:uiPriority w:val="99"/>
    <w:rsid w:val="006B103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B1033"/>
    <w:rPr>
      <w:b/>
      <w:bCs/>
    </w:rPr>
  </w:style>
  <w:style w:type="character" w:customStyle="1" w:styleId="AsuntodelcomentarioCar">
    <w:name w:val="Asunto del comentario Car"/>
    <w:basedOn w:val="TextocomentarioCar"/>
    <w:link w:val="Asuntodelcomentario"/>
    <w:uiPriority w:val="99"/>
    <w:semiHidden/>
    <w:rsid w:val="006B1033"/>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rsid w:val="00323C7B"/>
    <w:rPr>
      <w:rFonts w:ascii="Calibri" w:eastAsia="Calibri" w:hAnsi="Calibri" w:cs="Calibri"/>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137">
      <w:bodyDiv w:val="1"/>
      <w:marLeft w:val="0"/>
      <w:marRight w:val="0"/>
      <w:marTop w:val="0"/>
      <w:marBottom w:val="0"/>
      <w:divBdr>
        <w:top w:val="none" w:sz="0" w:space="0" w:color="auto"/>
        <w:left w:val="none" w:sz="0" w:space="0" w:color="auto"/>
        <w:bottom w:val="none" w:sz="0" w:space="0" w:color="auto"/>
        <w:right w:val="none" w:sz="0" w:space="0" w:color="auto"/>
      </w:divBdr>
    </w:div>
    <w:div w:id="424691537">
      <w:bodyDiv w:val="1"/>
      <w:marLeft w:val="0"/>
      <w:marRight w:val="0"/>
      <w:marTop w:val="0"/>
      <w:marBottom w:val="0"/>
      <w:divBdr>
        <w:top w:val="none" w:sz="0" w:space="0" w:color="auto"/>
        <w:left w:val="none" w:sz="0" w:space="0" w:color="auto"/>
        <w:bottom w:val="none" w:sz="0" w:space="0" w:color="auto"/>
        <w:right w:val="none" w:sz="0" w:space="0" w:color="auto"/>
      </w:divBdr>
    </w:div>
    <w:div w:id="1904678519">
      <w:bodyDiv w:val="1"/>
      <w:marLeft w:val="0"/>
      <w:marRight w:val="0"/>
      <w:marTop w:val="0"/>
      <w:marBottom w:val="0"/>
      <w:divBdr>
        <w:top w:val="none" w:sz="0" w:space="0" w:color="auto"/>
        <w:left w:val="none" w:sz="0" w:space="0" w:color="auto"/>
        <w:bottom w:val="none" w:sz="0" w:space="0" w:color="auto"/>
        <w:right w:val="none" w:sz="0" w:space="0" w:color="auto"/>
      </w:divBdr>
    </w:div>
    <w:div w:id="1986471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erreiro@uabc.edu.mx" TargetMode="External"/><Relationship Id="rId13" Type="http://schemas.openxmlformats.org/officeDocument/2006/relationships/hyperlink" Target="https://www.informador.mx/jalisco/Como-evaluar-la-calidad-de-una-universidad-Siete-factores-a-considerar-20180319-0070.html" TargetMode="External"/><Relationship Id="rId18" Type="http://schemas.openxmlformats.org/officeDocument/2006/relationships/hyperlink" Target="http://web.uabc.mx/formacionbasica/calida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ea.org/" TargetMode="External"/><Relationship Id="rId17" Type="http://schemas.openxmlformats.org/officeDocument/2006/relationships/hyperlink" Target="https://www.mineducacion.gov.co/CNA/1741/articles-186502_doc_academico9.pdf" TargetMode="External"/><Relationship Id="rId2" Type="http://schemas.openxmlformats.org/officeDocument/2006/relationships/numbering" Target="numbering.xml"/><Relationship Id="rId16" Type="http://schemas.openxmlformats.org/officeDocument/2006/relationships/hyperlink" Target="https://www.redalyc.org/articulo.oa?id=2191148700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aes.org" TargetMode="External"/><Relationship Id="rId5" Type="http://schemas.openxmlformats.org/officeDocument/2006/relationships/webSettings" Target="webSettings.xml"/><Relationship Id="rId15" Type="http://schemas.openxmlformats.org/officeDocument/2006/relationships/hyperlink" Target="https://www.inee.edu.mx/directrices-para-mejorar/que-es-la-calidad-educativa/" TargetMode="External"/><Relationship Id="rId10" Type="http://schemas.openxmlformats.org/officeDocument/2006/relationships/hyperlink" Target="https://www.aneca.es/ane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uel.lucero@uabc.edu.mx" TargetMode="External"/><Relationship Id="rId14" Type="http://schemas.openxmlformats.org/officeDocument/2006/relationships/hyperlink" Target="https://eurace.enaee.eu/node/16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A851-34DB-4F84-81F7-C11BEF2C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24</Pages>
  <Words>7084</Words>
  <Characters>38967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Bejar Bartolo</dc:creator>
  <cp:lastModifiedBy>Gustavo Toledo</cp:lastModifiedBy>
  <cp:revision>19</cp:revision>
  <cp:lastPrinted>2023-10-04T19:36:00Z</cp:lastPrinted>
  <dcterms:created xsi:type="dcterms:W3CDTF">2023-08-30T11:53:00Z</dcterms:created>
  <dcterms:modified xsi:type="dcterms:W3CDTF">2023-10-04T19:42:00Z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para Microsoft 365</vt:lpwstr>
  </property>
  <property fmtid="{D5CDD505-2E9C-101B-9397-08002B2CF9AE}" pid="4" name="LastSaved">
    <vt:filetime>2023-08-11T00:00:00Z</vt:filetime>
  </property>
</Properties>
</file>